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846"/>
        <w:gridCol w:w="6952"/>
        <w:gridCol w:w="817"/>
      </w:tblGrid>
      <w:tr w:rsidR="0005660E" w:rsidRPr="0005660E" w:rsidTr="0017248C">
        <w:trPr>
          <w:trHeight w:val="1276"/>
        </w:trPr>
        <w:tc>
          <w:tcPr>
            <w:tcW w:w="704" w:type="dxa"/>
          </w:tcPr>
          <w:p w:rsidR="0005660E" w:rsidRPr="0005660E" w:rsidRDefault="00FF6AB5" w:rsidP="004A56D2">
            <w:pPr>
              <w:jc w:val="right"/>
              <w:rPr>
                <w:rFonts w:eastAsia="ＭＳ 明朝"/>
                <w:lang w:eastAsia="ja-JP"/>
              </w:rPr>
            </w:pPr>
            <w:r w:rsidRPr="0005660E">
              <w:rPr>
                <w:rFonts w:eastAsia="ＭＳ 明朝"/>
                <w:noProof/>
                <w:lang w:eastAsia="ja-JP"/>
              </w:rPr>
              <w:drawing>
                <wp:inline distT="0" distB="0" distL="0" distR="0">
                  <wp:extent cx="400050" cy="781050"/>
                  <wp:effectExtent l="0" t="0" r="0" b="0"/>
                  <wp:docPr id="1" name="図 2" descr="r3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r3b-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781050"/>
                          </a:xfrm>
                          <a:prstGeom prst="rect">
                            <a:avLst/>
                          </a:prstGeom>
                          <a:noFill/>
                          <a:ln>
                            <a:noFill/>
                          </a:ln>
                        </pic:spPr>
                      </pic:pic>
                    </a:graphicData>
                  </a:graphic>
                </wp:inline>
              </w:drawing>
            </w:r>
          </w:p>
        </w:tc>
        <w:tc>
          <w:tcPr>
            <w:tcW w:w="7093" w:type="dxa"/>
          </w:tcPr>
          <w:p w:rsidR="004A56D2" w:rsidRDefault="004A56D2" w:rsidP="004A56D2">
            <w:pPr>
              <w:jc w:val="center"/>
              <w:rPr>
                <w:b/>
                <w:position w:val="6"/>
                <w:sz w:val="30"/>
              </w:rPr>
            </w:pPr>
            <w:r>
              <w:rPr>
                <w:b/>
                <w:position w:val="6"/>
                <w:sz w:val="30"/>
              </w:rPr>
              <w:t xml:space="preserve">INTERNATIONAL </w:t>
            </w:r>
            <w:r>
              <w:rPr>
                <w:rFonts w:hint="eastAsia"/>
                <w:b/>
                <w:position w:val="6"/>
                <w:sz w:val="30"/>
              </w:rPr>
              <w:t>AMATEUR RADIO</w:t>
            </w:r>
            <w:r>
              <w:rPr>
                <w:b/>
                <w:position w:val="6"/>
                <w:sz w:val="30"/>
              </w:rPr>
              <w:t xml:space="preserve"> </w:t>
            </w:r>
            <w:smartTag w:uri="urn:schemas-microsoft-com:office:smarttags" w:element="place">
              <w:r>
                <w:rPr>
                  <w:b/>
                  <w:position w:val="6"/>
                  <w:sz w:val="30"/>
                </w:rPr>
                <w:t>UNION</w:t>
              </w:r>
            </w:smartTag>
          </w:p>
          <w:p w:rsidR="004A56D2" w:rsidRDefault="004A56D2" w:rsidP="004A56D2">
            <w:pPr>
              <w:jc w:val="center"/>
              <w:rPr>
                <w:b/>
                <w:smallCaps/>
                <w:sz w:val="30"/>
              </w:rPr>
            </w:pPr>
            <w:r>
              <w:rPr>
                <w:rFonts w:hint="eastAsia"/>
                <w:b/>
                <w:position w:val="6"/>
                <w:sz w:val="30"/>
              </w:rPr>
              <w:t>REGION 3</w:t>
            </w:r>
          </w:p>
          <w:p w:rsidR="0005660E" w:rsidRPr="009C09CD" w:rsidRDefault="009C09CD" w:rsidP="00BD7620">
            <w:pPr>
              <w:jc w:val="center"/>
              <w:rPr>
                <w:rFonts w:eastAsia="ＭＳ 明朝"/>
                <w:b/>
                <w:sz w:val="30"/>
                <w:szCs w:val="30"/>
                <w:lang w:eastAsia="ja-JP"/>
              </w:rPr>
            </w:pPr>
            <w:r w:rsidRPr="009C09CD">
              <w:rPr>
                <w:rFonts w:eastAsia="ＭＳ 明朝"/>
                <w:b/>
                <w:sz w:val="30"/>
                <w:szCs w:val="30"/>
                <w:lang w:eastAsia="ja-JP"/>
              </w:rPr>
              <w:t>SIXTEENTH  REGIONAL  CONFERENCE</w:t>
            </w:r>
          </w:p>
        </w:tc>
        <w:tc>
          <w:tcPr>
            <w:tcW w:w="818" w:type="dxa"/>
          </w:tcPr>
          <w:p w:rsidR="0005660E" w:rsidRPr="0005660E" w:rsidRDefault="00FF6AB5" w:rsidP="004A56D2">
            <w:pPr>
              <w:jc w:val="right"/>
              <w:rPr>
                <w:rFonts w:eastAsia="ＭＳ 明朝"/>
                <w:lang w:eastAsia="ja-JP"/>
              </w:rPr>
            </w:pPr>
            <w:r>
              <w:rPr>
                <w:rFonts w:eastAsia="ＭＳ 明朝" w:hint="eastAsia"/>
                <w:noProof/>
                <w:lang w:eastAsia="ja-JP"/>
              </w:rPr>
              <w:drawing>
                <wp:inline distT="0" distB="0" distL="0" distR="0">
                  <wp:extent cx="352425" cy="781050"/>
                  <wp:effectExtent l="0" t="0" r="9525" b="0"/>
                  <wp:docPr id="5" name="図 5" descr="C:\Users\intl\Desktop\ORAR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l\Desktop\ORARI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781050"/>
                          </a:xfrm>
                          <a:prstGeom prst="rect">
                            <a:avLst/>
                          </a:prstGeom>
                          <a:noFill/>
                          <a:ln>
                            <a:noFill/>
                          </a:ln>
                        </pic:spPr>
                      </pic:pic>
                    </a:graphicData>
                  </a:graphic>
                </wp:inline>
              </w:drawing>
            </w:r>
          </w:p>
        </w:tc>
      </w:tr>
    </w:tbl>
    <w:p w:rsidR="004A56D2" w:rsidRDefault="009C09CD" w:rsidP="004A56D2">
      <w:pPr>
        <w:pStyle w:val="Head"/>
        <w:pBdr>
          <w:bottom w:val="single" w:sz="12" w:space="1" w:color="auto"/>
        </w:pBdr>
        <w:tabs>
          <w:tab w:val="clear" w:pos="6663"/>
          <w:tab w:val="right" w:pos="8647"/>
        </w:tabs>
        <w:ind w:leftChars="50" w:left="120" w:rightChars="-70" w:right="-168"/>
        <w:rPr>
          <w:sz w:val="21"/>
          <w:lang w:val="en-US"/>
        </w:rPr>
      </w:pPr>
      <w:r>
        <w:rPr>
          <w:sz w:val="21"/>
          <w:lang w:val="en-US"/>
        </w:rPr>
        <w:t>12</w:t>
      </w:r>
      <w:r w:rsidR="004A56D2">
        <w:rPr>
          <w:rFonts w:hint="eastAsia"/>
          <w:sz w:val="21"/>
          <w:lang w:val="en-US"/>
        </w:rPr>
        <w:t xml:space="preserve"> </w:t>
      </w:r>
      <w:r w:rsidR="004A56D2">
        <w:rPr>
          <w:sz w:val="21"/>
          <w:lang w:val="en-US"/>
        </w:rPr>
        <w:t>–</w:t>
      </w:r>
      <w:r w:rsidR="004A56D2">
        <w:rPr>
          <w:rFonts w:hint="eastAsia"/>
          <w:sz w:val="21"/>
          <w:lang w:val="en-US"/>
        </w:rPr>
        <w:t xml:space="preserve"> </w:t>
      </w:r>
      <w:r>
        <w:rPr>
          <w:sz w:val="21"/>
          <w:lang w:val="en-US"/>
        </w:rPr>
        <w:t>16</w:t>
      </w:r>
      <w:r w:rsidR="004A56D2">
        <w:rPr>
          <w:rFonts w:hint="eastAsia"/>
          <w:sz w:val="21"/>
          <w:lang w:val="en-US"/>
        </w:rPr>
        <w:t xml:space="preserve"> </w:t>
      </w:r>
      <w:r>
        <w:rPr>
          <w:sz w:val="21"/>
          <w:lang w:val="en-US"/>
        </w:rPr>
        <w:t>Octo</w:t>
      </w:r>
      <w:r w:rsidR="004A56D2">
        <w:rPr>
          <w:rFonts w:hint="eastAsia"/>
          <w:sz w:val="21"/>
          <w:lang w:val="en-US"/>
        </w:rPr>
        <w:t>ber 20</w:t>
      </w:r>
      <w:r w:rsidR="002F418E">
        <w:rPr>
          <w:rFonts w:hint="eastAsia"/>
          <w:sz w:val="21"/>
          <w:lang w:val="en-US"/>
        </w:rPr>
        <w:t>1</w:t>
      </w:r>
      <w:r>
        <w:rPr>
          <w:sz w:val="21"/>
          <w:lang w:val="en-US"/>
        </w:rPr>
        <w:t>5</w:t>
      </w:r>
      <w:r w:rsidR="004A56D2">
        <w:rPr>
          <w:rFonts w:hint="eastAsia"/>
          <w:sz w:val="21"/>
          <w:lang w:val="en-US"/>
        </w:rPr>
        <w:tab/>
      </w:r>
      <w:r>
        <w:rPr>
          <w:sz w:val="21"/>
          <w:lang w:val="en-US"/>
        </w:rPr>
        <w:t>Bali, Indonesia</w:t>
      </w:r>
    </w:p>
    <w:p w:rsidR="004A56D2" w:rsidRDefault="004A56D2" w:rsidP="004A56D2">
      <w:pPr>
        <w:pStyle w:val="Data"/>
        <w:rPr>
          <w:sz w:val="20"/>
          <w:lang w:val="en-US"/>
        </w:rPr>
      </w:pPr>
    </w:p>
    <w:p w:rsidR="004A56D2" w:rsidRDefault="004A56D2" w:rsidP="004A56D2">
      <w:pPr>
        <w:pStyle w:val="Head"/>
        <w:tabs>
          <w:tab w:val="clear" w:pos="6663"/>
        </w:tabs>
        <w:wordWrap w:val="0"/>
        <w:ind w:rightChars="-70" w:right="-168"/>
        <w:jc w:val="right"/>
        <w:rPr>
          <w:lang w:val="en-US"/>
        </w:rPr>
      </w:pPr>
      <w:r>
        <w:rPr>
          <w:b/>
          <w:lang w:val="en-US"/>
        </w:rPr>
        <w:t xml:space="preserve">Document </w:t>
      </w:r>
      <w:r>
        <w:rPr>
          <w:rFonts w:hint="eastAsia"/>
          <w:b/>
          <w:lang w:val="en-US"/>
        </w:rPr>
        <w:t xml:space="preserve">No. </w:t>
      </w:r>
      <w:r w:rsidR="002F418E">
        <w:rPr>
          <w:rFonts w:hint="eastAsia"/>
          <w:b/>
          <w:lang w:val="en-US"/>
        </w:rPr>
        <w:t>1</w:t>
      </w:r>
      <w:r w:rsidR="009C09CD">
        <w:rPr>
          <w:b/>
          <w:lang w:val="en-US"/>
        </w:rPr>
        <w:t>5</w:t>
      </w:r>
      <w:r>
        <w:rPr>
          <w:rFonts w:hint="eastAsia"/>
          <w:b/>
          <w:lang w:val="en-US"/>
        </w:rPr>
        <w:t>/XV</w:t>
      </w:r>
      <w:r w:rsidR="009C09CD">
        <w:rPr>
          <w:b/>
          <w:lang w:val="en-US"/>
        </w:rPr>
        <w:t>I</w:t>
      </w:r>
      <w:r>
        <w:rPr>
          <w:rFonts w:hint="eastAsia"/>
          <w:b/>
          <w:lang w:val="en-US"/>
        </w:rPr>
        <w:t>/0</w:t>
      </w:r>
      <w:r w:rsidR="00E230F2">
        <w:rPr>
          <w:rFonts w:hint="eastAsia"/>
          <w:b/>
          <w:lang w:val="en-US"/>
        </w:rPr>
        <w:t>1</w:t>
      </w:r>
      <w:r w:rsidR="00E230F2">
        <w:rPr>
          <w:b/>
          <w:lang w:val="en-US"/>
        </w:rPr>
        <w:t>7</w:t>
      </w:r>
    </w:p>
    <w:p w:rsidR="004A56D2" w:rsidRDefault="004A56D2" w:rsidP="004A56D2">
      <w:pPr>
        <w:pStyle w:val="Head"/>
        <w:tabs>
          <w:tab w:val="clear" w:pos="6663"/>
        </w:tabs>
        <w:wordWrap w:val="0"/>
        <w:ind w:rightChars="-70" w:right="-168"/>
        <w:jc w:val="right"/>
        <w:rPr>
          <w:lang w:val="en-US"/>
        </w:rPr>
      </w:pPr>
      <w:r>
        <w:rPr>
          <w:rFonts w:hint="eastAsia"/>
          <w:lang w:val="en-US"/>
        </w:rPr>
        <w:t xml:space="preserve">Agenda Item: </w:t>
      </w:r>
      <w:r w:rsidR="00E230F2">
        <w:rPr>
          <w:lang w:val="en-US"/>
        </w:rPr>
        <w:t>10.1.15</w:t>
      </w:r>
    </w:p>
    <w:p w:rsidR="00BC095C" w:rsidRDefault="00BC095C" w:rsidP="00BC095C">
      <w:pPr>
        <w:pStyle w:val="10"/>
        <w:tabs>
          <w:tab w:val="clear" w:pos="794"/>
          <w:tab w:val="clear" w:pos="1191"/>
          <w:tab w:val="clear" w:pos="1588"/>
          <w:tab w:val="clear" w:pos="1985"/>
        </w:tabs>
        <w:jc w:val="center"/>
        <w:rPr>
          <w:b/>
          <w:bCs/>
          <w:lang w:val="en-US"/>
        </w:rPr>
      </w:pPr>
      <w:bookmarkStart w:id="0" w:name="recibido"/>
      <w:bookmarkEnd w:id="0"/>
      <w:r>
        <w:rPr>
          <w:b/>
          <w:bCs/>
          <w:lang w:val="en-US"/>
        </w:rPr>
        <w:t>Report from the Wireless Institute of Australia</w:t>
      </w:r>
    </w:p>
    <w:p w:rsidR="00BC095C" w:rsidRDefault="00BC095C" w:rsidP="00BC095C">
      <w:pPr>
        <w:rPr>
          <w:lang w:eastAsia="ja-JP"/>
        </w:rPr>
      </w:pPr>
    </w:p>
    <w:p w:rsidR="00BC095C" w:rsidRDefault="00BC095C" w:rsidP="00BC095C">
      <w:pPr>
        <w:rPr>
          <w:lang w:eastAsia="ja-JP"/>
        </w:rPr>
      </w:pPr>
    </w:p>
    <w:p w:rsidR="00BC095C" w:rsidRDefault="00BC095C" w:rsidP="00BC095C">
      <w:pPr>
        <w:rPr>
          <w:lang w:eastAsia="ja-JP"/>
        </w:rPr>
      </w:pPr>
    </w:p>
    <w:p w:rsidR="00BC095C" w:rsidRDefault="00BC095C" w:rsidP="00BC095C">
      <w:pPr>
        <w:rPr>
          <w:b/>
          <w:lang w:eastAsia="ja-JP"/>
        </w:rPr>
      </w:pPr>
      <w:r w:rsidRPr="00F6501D">
        <w:rPr>
          <w:b/>
          <w:lang w:eastAsia="ja-JP"/>
        </w:rPr>
        <w:t>1</w:t>
      </w:r>
      <w:r>
        <w:rPr>
          <w:lang w:eastAsia="ja-JP"/>
        </w:rPr>
        <w:t xml:space="preserve">. </w:t>
      </w:r>
      <w:r w:rsidRPr="00F6501D">
        <w:rPr>
          <w:b/>
          <w:lang w:eastAsia="ja-JP"/>
        </w:rPr>
        <w:t>Introduction</w:t>
      </w:r>
    </w:p>
    <w:p w:rsidR="00BC095C" w:rsidRDefault="00BC095C" w:rsidP="00BC095C">
      <w:pPr>
        <w:rPr>
          <w:b/>
          <w:lang w:eastAsia="ja-JP"/>
        </w:rPr>
      </w:pPr>
    </w:p>
    <w:p w:rsidR="00BC095C" w:rsidRDefault="00BC095C" w:rsidP="00BC095C">
      <w:pPr>
        <w:rPr>
          <w:lang w:eastAsia="ja-JP"/>
        </w:rPr>
      </w:pPr>
      <w:r w:rsidRPr="00F6501D">
        <w:rPr>
          <w:lang w:eastAsia="ja-JP"/>
        </w:rPr>
        <w:t xml:space="preserve">We are pleased to be able to report to this </w:t>
      </w:r>
      <w:r>
        <w:rPr>
          <w:lang w:eastAsia="ja-JP"/>
        </w:rPr>
        <w:t>Sixteenth Regional Conference that Amateur Radio in Australia continues to thrive.</w:t>
      </w:r>
    </w:p>
    <w:p w:rsidR="00BC095C" w:rsidRDefault="00BC095C" w:rsidP="00BC095C">
      <w:pPr>
        <w:rPr>
          <w:lang w:eastAsia="ja-JP"/>
        </w:rPr>
      </w:pPr>
    </w:p>
    <w:p w:rsidR="00D93ACD" w:rsidRDefault="00BC095C" w:rsidP="00BC095C">
      <w:pPr>
        <w:rPr>
          <w:lang w:eastAsia="ja-JP"/>
        </w:rPr>
      </w:pPr>
      <w:r>
        <w:rPr>
          <w:lang w:eastAsia="ja-JP"/>
        </w:rPr>
        <w:t>Since our last meeting in Ho Chi Min, the WIA has made some changes to its President and Directors who follow on from</w:t>
      </w:r>
      <w:r w:rsidR="00DC7910">
        <w:rPr>
          <w:lang w:eastAsia="ja-JP"/>
        </w:rPr>
        <w:t xml:space="preserve"> the</w:t>
      </w:r>
      <w:r>
        <w:rPr>
          <w:lang w:eastAsia="ja-JP"/>
        </w:rPr>
        <w:t xml:space="preserve"> </w:t>
      </w:r>
      <w:r w:rsidR="00906FD5">
        <w:rPr>
          <w:lang w:eastAsia="ja-JP"/>
        </w:rPr>
        <w:t xml:space="preserve">legacy of </w:t>
      </w:r>
      <w:r>
        <w:rPr>
          <w:lang w:eastAsia="ja-JP"/>
        </w:rPr>
        <w:t xml:space="preserve"> Michael Owen, VK3KI, SK </w:t>
      </w:r>
      <w:r w:rsidR="0084142E">
        <w:rPr>
          <w:lang w:eastAsia="ja-JP"/>
        </w:rPr>
        <w:t xml:space="preserve">who was </w:t>
      </w:r>
      <w:r w:rsidR="00D93ACD">
        <w:rPr>
          <w:lang w:eastAsia="ja-JP"/>
        </w:rPr>
        <w:t>a driving force</w:t>
      </w:r>
      <w:r>
        <w:rPr>
          <w:lang w:eastAsia="ja-JP"/>
        </w:rPr>
        <w:t xml:space="preserve"> to progress representation of AR in Australia. </w:t>
      </w:r>
    </w:p>
    <w:p w:rsidR="00BC095C" w:rsidRDefault="00BC095C" w:rsidP="00BC095C">
      <w:pPr>
        <w:rPr>
          <w:lang w:eastAsia="ja-JP"/>
        </w:rPr>
      </w:pPr>
    </w:p>
    <w:p w:rsidR="00BC095C" w:rsidRDefault="00D93ACD" w:rsidP="00BC095C">
      <w:pPr>
        <w:rPr>
          <w:lang w:eastAsia="ja-JP"/>
        </w:rPr>
      </w:pPr>
      <w:r>
        <w:rPr>
          <w:lang w:eastAsia="ja-JP"/>
        </w:rPr>
        <w:t>This year o</w:t>
      </w:r>
      <w:r w:rsidR="00BC095C">
        <w:rPr>
          <w:lang w:eastAsia="ja-JP"/>
        </w:rPr>
        <w:t xml:space="preserve">ne of the major challengers for AR has been a review by the Department of Communications on the future spectrum management arrangements in Australia.  The WIA, as a stakeholder has been involved in discussions and workshops </w:t>
      </w:r>
      <w:r w:rsidR="00FA1F70">
        <w:rPr>
          <w:lang w:eastAsia="ja-JP"/>
        </w:rPr>
        <w:t>to ensure the continued access to spectrum and appropriate operating conditions.</w:t>
      </w:r>
    </w:p>
    <w:p w:rsidR="00BC095C" w:rsidRDefault="00BC095C" w:rsidP="00BC095C">
      <w:pPr>
        <w:rPr>
          <w:lang w:eastAsia="ja-JP"/>
        </w:rPr>
      </w:pPr>
    </w:p>
    <w:p w:rsidR="00BC095C" w:rsidRDefault="00BC095C" w:rsidP="00BC095C">
      <w:pPr>
        <w:rPr>
          <w:lang w:eastAsia="ja-JP"/>
        </w:rPr>
      </w:pPr>
      <w:r>
        <w:rPr>
          <w:lang w:eastAsia="ja-JP"/>
        </w:rPr>
        <w:t xml:space="preserve">We have prepared papers on </w:t>
      </w:r>
      <w:r w:rsidR="00FA1F70">
        <w:rPr>
          <w:lang w:eastAsia="ja-JP"/>
        </w:rPr>
        <w:t>Spectrum Reforms in Australia</w:t>
      </w:r>
      <w:r w:rsidR="0084142E">
        <w:rPr>
          <w:lang w:eastAsia="ja-JP"/>
        </w:rPr>
        <w:t>,</w:t>
      </w:r>
      <w:r w:rsidR="00FA1F70">
        <w:rPr>
          <w:lang w:eastAsia="ja-JP"/>
        </w:rPr>
        <w:t xml:space="preserve"> </w:t>
      </w:r>
      <w:r>
        <w:rPr>
          <w:lang w:eastAsia="ja-JP"/>
        </w:rPr>
        <w:t>which are included separately to this report.</w:t>
      </w:r>
    </w:p>
    <w:p w:rsidR="0084142E" w:rsidRDefault="0084142E" w:rsidP="00BC095C">
      <w:pPr>
        <w:rPr>
          <w:lang w:eastAsia="ja-JP"/>
        </w:rPr>
      </w:pPr>
    </w:p>
    <w:p w:rsidR="00BC095C" w:rsidRDefault="0084142E" w:rsidP="00BC095C">
      <w:pPr>
        <w:rPr>
          <w:lang w:eastAsia="ja-JP"/>
        </w:rPr>
      </w:pPr>
      <w:r>
        <w:rPr>
          <w:lang w:eastAsia="ja-JP"/>
        </w:rPr>
        <w:t>Following the WRC12, Advanced Class licensees, gained the secondary MF allocation between 472 and 479kHz for the amateur service in Australia.  This new band has proved popular with experimenters using low power digital communications technologies.</w:t>
      </w:r>
    </w:p>
    <w:p w:rsidR="0084142E" w:rsidRDefault="0084142E" w:rsidP="00BC095C">
      <w:pPr>
        <w:rPr>
          <w:lang w:eastAsia="ja-JP"/>
        </w:rPr>
      </w:pPr>
    </w:p>
    <w:p w:rsidR="0084142E" w:rsidRDefault="0084142E" w:rsidP="00BC095C">
      <w:pPr>
        <w:rPr>
          <w:lang w:eastAsia="ja-JP"/>
        </w:rPr>
      </w:pPr>
    </w:p>
    <w:p w:rsidR="00BC095C" w:rsidRDefault="00BC095C" w:rsidP="00BC095C">
      <w:pPr>
        <w:rPr>
          <w:b/>
          <w:lang w:eastAsia="ja-JP"/>
        </w:rPr>
      </w:pPr>
      <w:r w:rsidRPr="00EF1AF5">
        <w:rPr>
          <w:b/>
          <w:lang w:eastAsia="ja-JP"/>
        </w:rPr>
        <w:t>2. WIA Membership</w:t>
      </w:r>
    </w:p>
    <w:p w:rsidR="00BC095C" w:rsidRDefault="00BC095C" w:rsidP="00BC095C">
      <w:pPr>
        <w:rPr>
          <w:b/>
          <w:lang w:eastAsia="ja-JP"/>
        </w:rPr>
      </w:pPr>
    </w:p>
    <w:p w:rsidR="00BC095C" w:rsidRDefault="00BC095C" w:rsidP="00BC095C">
      <w:pPr>
        <w:rPr>
          <w:lang w:eastAsia="ja-JP"/>
        </w:rPr>
      </w:pPr>
      <w:r w:rsidRPr="00EF1AF5">
        <w:rPr>
          <w:lang w:eastAsia="ja-JP"/>
        </w:rPr>
        <w:t>Following the restructure of the WIA in 20</w:t>
      </w:r>
      <w:r w:rsidR="00FA1F70">
        <w:rPr>
          <w:lang w:eastAsia="ja-JP"/>
        </w:rPr>
        <w:t>10</w:t>
      </w:r>
      <w:r>
        <w:rPr>
          <w:lang w:eastAsia="ja-JP"/>
        </w:rPr>
        <w:t xml:space="preserve"> we have noted a small but steady </w:t>
      </w:r>
      <w:r w:rsidR="002623C5">
        <w:rPr>
          <w:lang w:eastAsia="ja-JP"/>
        </w:rPr>
        <w:t xml:space="preserve">decline in </w:t>
      </w:r>
      <w:r>
        <w:rPr>
          <w:lang w:eastAsia="ja-JP"/>
        </w:rPr>
        <w:t xml:space="preserve"> membership of the WIA and show the detail in the following  table.</w:t>
      </w:r>
      <w:r w:rsidR="002623C5">
        <w:rPr>
          <w:lang w:eastAsia="ja-JP"/>
        </w:rPr>
        <w:t xml:space="preserve">  The slow decline is primarily the number of silent keys.</w:t>
      </w:r>
    </w:p>
    <w:p w:rsidR="00BC095C" w:rsidRDefault="00BC095C" w:rsidP="00BC095C">
      <w:pPr>
        <w:rPr>
          <w:lang w:eastAsia="ja-JP"/>
        </w:rPr>
      </w:pPr>
    </w:p>
    <w:p w:rsidR="00BC095C" w:rsidRDefault="00BC095C" w:rsidP="00FA1F70">
      <w:pPr>
        <w:rPr>
          <w:lang w:eastAsia="ja-JP"/>
        </w:rPr>
      </w:pPr>
      <w:r>
        <w:rPr>
          <w:lang w:eastAsia="ja-JP"/>
        </w:rPr>
        <w:tab/>
      </w:r>
      <w:r>
        <w:rPr>
          <w:lang w:eastAsia="ja-JP"/>
        </w:rPr>
        <w:tab/>
      </w:r>
    </w:p>
    <w:p w:rsidR="00BC095C" w:rsidRDefault="00BC095C" w:rsidP="00BC095C">
      <w:pPr>
        <w:rPr>
          <w:lang w:eastAsia="ja-JP"/>
        </w:rPr>
      </w:pPr>
      <w:r>
        <w:rPr>
          <w:lang w:eastAsia="ja-JP"/>
        </w:rPr>
        <w:tab/>
      </w:r>
      <w:r>
        <w:rPr>
          <w:lang w:eastAsia="ja-JP"/>
        </w:rPr>
        <w:tab/>
        <w:t>31 December 2011</w:t>
      </w:r>
      <w:r>
        <w:rPr>
          <w:lang w:eastAsia="ja-JP"/>
        </w:rPr>
        <w:tab/>
        <w:t>4649</w:t>
      </w:r>
    </w:p>
    <w:p w:rsidR="00BC095C" w:rsidRDefault="00BC095C" w:rsidP="00BC095C">
      <w:pPr>
        <w:rPr>
          <w:lang w:eastAsia="ja-JP"/>
        </w:rPr>
      </w:pPr>
      <w:r>
        <w:rPr>
          <w:lang w:eastAsia="ja-JP"/>
        </w:rPr>
        <w:tab/>
      </w:r>
      <w:r>
        <w:rPr>
          <w:lang w:eastAsia="ja-JP"/>
        </w:rPr>
        <w:tab/>
      </w:r>
      <w:r w:rsidR="002623C5">
        <w:rPr>
          <w:lang w:eastAsia="ja-JP"/>
        </w:rPr>
        <w:t>31 December</w:t>
      </w:r>
      <w:r>
        <w:rPr>
          <w:lang w:eastAsia="ja-JP"/>
        </w:rPr>
        <w:t xml:space="preserve"> 2012</w:t>
      </w:r>
      <w:r>
        <w:rPr>
          <w:lang w:eastAsia="ja-JP"/>
        </w:rPr>
        <w:tab/>
      </w:r>
      <w:r w:rsidR="002623C5">
        <w:rPr>
          <w:lang w:eastAsia="ja-JP"/>
        </w:rPr>
        <w:t>4562</w:t>
      </w:r>
    </w:p>
    <w:p w:rsidR="002623C5" w:rsidRDefault="002623C5" w:rsidP="00BC095C">
      <w:pPr>
        <w:rPr>
          <w:lang w:eastAsia="ja-JP"/>
        </w:rPr>
      </w:pPr>
      <w:r>
        <w:rPr>
          <w:lang w:eastAsia="ja-JP"/>
        </w:rPr>
        <w:tab/>
      </w:r>
      <w:r>
        <w:rPr>
          <w:lang w:eastAsia="ja-JP"/>
        </w:rPr>
        <w:tab/>
        <w:t>31 December 2013</w:t>
      </w:r>
      <w:r>
        <w:rPr>
          <w:lang w:eastAsia="ja-JP"/>
        </w:rPr>
        <w:tab/>
        <w:t>4463</w:t>
      </w:r>
    </w:p>
    <w:p w:rsidR="002623C5" w:rsidRDefault="002623C5" w:rsidP="00BC095C">
      <w:pPr>
        <w:rPr>
          <w:lang w:eastAsia="ja-JP"/>
        </w:rPr>
      </w:pPr>
      <w:r>
        <w:rPr>
          <w:lang w:eastAsia="ja-JP"/>
        </w:rPr>
        <w:tab/>
      </w:r>
      <w:r>
        <w:rPr>
          <w:lang w:eastAsia="ja-JP"/>
        </w:rPr>
        <w:tab/>
        <w:t xml:space="preserve">31 December 2014    </w:t>
      </w:r>
      <w:r>
        <w:rPr>
          <w:lang w:eastAsia="ja-JP"/>
        </w:rPr>
        <w:tab/>
        <w:t>4465</w:t>
      </w:r>
    </w:p>
    <w:p w:rsidR="002623C5" w:rsidRDefault="002623C5" w:rsidP="00BC095C">
      <w:pPr>
        <w:rPr>
          <w:lang w:eastAsia="ja-JP"/>
        </w:rPr>
      </w:pPr>
      <w:r>
        <w:rPr>
          <w:lang w:eastAsia="ja-JP"/>
        </w:rPr>
        <w:tab/>
      </w:r>
      <w:r>
        <w:rPr>
          <w:lang w:eastAsia="ja-JP"/>
        </w:rPr>
        <w:tab/>
        <w:t>30 June 2015</w:t>
      </w:r>
      <w:r>
        <w:rPr>
          <w:lang w:eastAsia="ja-JP"/>
        </w:rPr>
        <w:tab/>
      </w:r>
      <w:r>
        <w:rPr>
          <w:lang w:eastAsia="ja-JP"/>
        </w:rPr>
        <w:tab/>
        <w:t xml:space="preserve">4466     </w:t>
      </w:r>
      <w:r>
        <w:rPr>
          <w:lang w:eastAsia="ja-JP"/>
        </w:rPr>
        <w:tab/>
      </w:r>
    </w:p>
    <w:p w:rsidR="002623C5" w:rsidRDefault="002623C5" w:rsidP="00BC095C">
      <w:pPr>
        <w:rPr>
          <w:lang w:eastAsia="ja-JP"/>
        </w:rPr>
      </w:pPr>
      <w:r>
        <w:rPr>
          <w:lang w:eastAsia="ja-JP"/>
        </w:rPr>
        <w:tab/>
      </w:r>
      <w:r>
        <w:rPr>
          <w:lang w:eastAsia="ja-JP"/>
        </w:rPr>
        <w:tab/>
      </w:r>
    </w:p>
    <w:p w:rsidR="00BC095C" w:rsidRDefault="00BC095C" w:rsidP="00BC095C">
      <w:pPr>
        <w:rPr>
          <w:lang w:eastAsia="ja-JP"/>
        </w:rPr>
      </w:pPr>
    </w:p>
    <w:p w:rsidR="002623C5" w:rsidRDefault="00BC095C" w:rsidP="00BC095C">
      <w:pPr>
        <w:rPr>
          <w:lang w:eastAsia="ja-JP"/>
        </w:rPr>
      </w:pPr>
      <w:r>
        <w:rPr>
          <w:lang w:eastAsia="ja-JP"/>
        </w:rPr>
        <w:t xml:space="preserve">From records maintained by the Australian Communications &amp; Media Authority, on </w:t>
      </w:r>
      <w:r w:rsidR="002623C5">
        <w:rPr>
          <w:lang w:eastAsia="ja-JP"/>
        </w:rPr>
        <w:t>30</w:t>
      </w:r>
      <w:r w:rsidR="002623C5" w:rsidRPr="002623C5">
        <w:rPr>
          <w:vertAlign w:val="superscript"/>
          <w:lang w:eastAsia="ja-JP"/>
        </w:rPr>
        <w:t>th</w:t>
      </w:r>
      <w:r w:rsidR="002623C5">
        <w:rPr>
          <w:lang w:eastAsia="ja-JP"/>
        </w:rPr>
        <w:t xml:space="preserve"> June</w:t>
      </w:r>
      <w:r>
        <w:rPr>
          <w:lang w:eastAsia="ja-JP"/>
        </w:rPr>
        <w:t xml:space="preserve"> 201</w:t>
      </w:r>
      <w:r w:rsidR="00FA1F70">
        <w:rPr>
          <w:lang w:eastAsia="ja-JP"/>
        </w:rPr>
        <w:t>5</w:t>
      </w:r>
      <w:r>
        <w:rPr>
          <w:lang w:eastAsia="ja-JP"/>
        </w:rPr>
        <w:t xml:space="preserve">, we note a figure of </w:t>
      </w:r>
      <w:r w:rsidR="002623C5">
        <w:rPr>
          <w:lang w:eastAsia="ja-JP"/>
        </w:rPr>
        <w:t>14,671</w:t>
      </w:r>
      <w:r>
        <w:rPr>
          <w:lang w:eastAsia="ja-JP"/>
        </w:rPr>
        <w:t xml:space="preserve"> licensees, consisting of </w:t>
      </w:r>
      <w:r w:rsidR="002623C5">
        <w:rPr>
          <w:lang w:eastAsia="ja-JP"/>
        </w:rPr>
        <w:t>9717</w:t>
      </w:r>
      <w:r>
        <w:rPr>
          <w:lang w:eastAsia="ja-JP"/>
        </w:rPr>
        <w:t xml:space="preserve"> Advanced, </w:t>
      </w:r>
      <w:r w:rsidR="002623C5">
        <w:rPr>
          <w:lang w:eastAsia="ja-JP"/>
        </w:rPr>
        <w:t>2038</w:t>
      </w:r>
      <w:r w:rsidR="00FA1F70">
        <w:rPr>
          <w:lang w:eastAsia="ja-JP"/>
        </w:rPr>
        <w:t xml:space="preserve"> </w:t>
      </w:r>
      <w:r>
        <w:rPr>
          <w:lang w:eastAsia="ja-JP"/>
        </w:rPr>
        <w:t xml:space="preserve"> Standard and </w:t>
      </w:r>
      <w:r w:rsidR="002623C5">
        <w:rPr>
          <w:lang w:eastAsia="ja-JP"/>
        </w:rPr>
        <w:t>2418</w:t>
      </w:r>
      <w:r>
        <w:rPr>
          <w:lang w:eastAsia="ja-JP"/>
        </w:rPr>
        <w:t xml:space="preserve"> Foundation Licences. There are </w:t>
      </w:r>
      <w:r w:rsidR="002623C5">
        <w:rPr>
          <w:lang w:eastAsia="ja-JP"/>
        </w:rPr>
        <w:t>498</w:t>
      </w:r>
      <w:r>
        <w:rPr>
          <w:lang w:eastAsia="ja-JP"/>
        </w:rPr>
        <w:t xml:space="preserve"> repeater and beacon licences. </w:t>
      </w:r>
      <w:r w:rsidR="00095896">
        <w:rPr>
          <w:lang w:eastAsia="ja-JP"/>
        </w:rPr>
        <w:t xml:space="preserve"> The major change has been the decline in Advanced licences where the Standard, Foundation licences remain steady.</w:t>
      </w:r>
      <w:bookmarkStart w:id="1" w:name="_GoBack"/>
      <w:bookmarkEnd w:id="1"/>
    </w:p>
    <w:p w:rsidR="002623C5" w:rsidRDefault="002623C5" w:rsidP="00BC095C">
      <w:pPr>
        <w:rPr>
          <w:lang w:eastAsia="ja-JP"/>
        </w:rPr>
      </w:pPr>
    </w:p>
    <w:p w:rsidR="00BC095C" w:rsidRDefault="00BC095C" w:rsidP="00BC095C">
      <w:pPr>
        <w:rPr>
          <w:lang w:eastAsia="ja-JP"/>
        </w:rPr>
      </w:pPr>
      <w:r>
        <w:rPr>
          <w:lang w:eastAsia="ja-JP"/>
        </w:rPr>
        <w:t xml:space="preserve">We are seeing </w:t>
      </w:r>
      <w:r w:rsidR="00FA1F70">
        <w:rPr>
          <w:lang w:eastAsia="ja-JP"/>
        </w:rPr>
        <w:t>a flatten out of membership numbers due to a number of factors, including changed economic circumstance</w:t>
      </w:r>
      <w:r w:rsidR="00F70838">
        <w:rPr>
          <w:lang w:eastAsia="ja-JP"/>
        </w:rPr>
        <w:t>s</w:t>
      </w:r>
      <w:r>
        <w:rPr>
          <w:lang w:eastAsia="ja-JP"/>
        </w:rPr>
        <w:t xml:space="preserve">, </w:t>
      </w:r>
      <w:r w:rsidR="00FA1F70">
        <w:rPr>
          <w:lang w:eastAsia="ja-JP"/>
        </w:rPr>
        <w:t xml:space="preserve">competing recreational activities and  an aging population </w:t>
      </w:r>
      <w:r>
        <w:rPr>
          <w:lang w:eastAsia="ja-JP"/>
        </w:rPr>
        <w:t>and ask the question, are other member societies seeing a similar trend? We believe all national societies need to promote amateur radio to our communities more than ever, in the face of so many other new technologies and forums.</w:t>
      </w:r>
    </w:p>
    <w:p w:rsidR="00E83284" w:rsidRDefault="00E83284" w:rsidP="00BC095C">
      <w:pPr>
        <w:rPr>
          <w:lang w:eastAsia="ja-JP"/>
        </w:rPr>
      </w:pPr>
    </w:p>
    <w:p w:rsidR="00E83284" w:rsidRDefault="00E83284" w:rsidP="00BC095C">
      <w:pPr>
        <w:rPr>
          <w:lang w:eastAsia="ja-JP"/>
        </w:rPr>
      </w:pPr>
      <w:r>
        <w:rPr>
          <w:lang w:eastAsia="ja-JP"/>
        </w:rPr>
        <w:t>The WIA is about to introduce a program of actively contacting lapsed members by telephone.</w:t>
      </w:r>
    </w:p>
    <w:p w:rsidR="00BC095C" w:rsidRDefault="00BC095C" w:rsidP="00BC095C">
      <w:pPr>
        <w:rPr>
          <w:lang w:eastAsia="ja-JP"/>
        </w:rPr>
      </w:pPr>
    </w:p>
    <w:p w:rsidR="00BC095C" w:rsidRDefault="00BC095C" w:rsidP="00BC095C">
      <w:pPr>
        <w:rPr>
          <w:b/>
          <w:lang w:eastAsia="ja-JP"/>
        </w:rPr>
      </w:pPr>
      <w:r w:rsidRPr="00810D86">
        <w:rPr>
          <w:b/>
          <w:lang w:eastAsia="ja-JP"/>
        </w:rPr>
        <w:t>3. Clubs</w:t>
      </w:r>
    </w:p>
    <w:p w:rsidR="00BC095C" w:rsidRDefault="00BC095C" w:rsidP="00BC095C">
      <w:pPr>
        <w:rPr>
          <w:b/>
          <w:lang w:eastAsia="ja-JP"/>
        </w:rPr>
      </w:pPr>
    </w:p>
    <w:p w:rsidR="00BC095C" w:rsidRDefault="00BC095C" w:rsidP="00BC095C">
      <w:pPr>
        <w:rPr>
          <w:lang w:eastAsia="ja-JP"/>
        </w:rPr>
      </w:pPr>
      <w:r>
        <w:rPr>
          <w:lang w:eastAsia="ja-JP"/>
        </w:rPr>
        <w:t xml:space="preserve">Our clubs are a vital interface for the radio amateurs and the general community. The WIA has around </w:t>
      </w:r>
      <w:r w:rsidR="004330F4">
        <w:rPr>
          <w:lang w:eastAsia="ja-JP"/>
        </w:rPr>
        <w:t>150</w:t>
      </w:r>
      <w:r>
        <w:rPr>
          <w:lang w:eastAsia="ja-JP"/>
        </w:rPr>
        <w:t xml:space="preserve"> affiliated clubs that are provided with some support services by the WIA. </w:t>
      </w:r>
      <w:r w:rsidR="004330F4">
        <w:rPr>
          <w:lang w:eastAsia="ja-JP"/>
        </w:rPr>
        <w:t xml:space="preserve"> These services include</w:t>
      </w:r>
      <w:r w:rsidR="005C20EC">
        <w:rPr>
          <w:lang w:eastAsia="ja-JP"/>
        </w:rPr>
        <w:t>,</w:t>
      </w:r>
      <w:r w:rsidR="004330F4">
        <w:rPr>
          <w:lang w:eastAsia="ja-JP"/>
        </w:rPr>
        <w:t xml:space="preserve"> a Public Insurance scheme at no cost to the Club, promotional posters and handouts, a dedicated newsletter on the latest WIA activities at the National level, and a Club </w:t>
      </w:r>
      <w:r w:rsidR="005C20EC">
        <w:rPr>
          <w:lang w:eastAsia="ja-JP"/>
        </w:rPr>
        <w:t>G</w:t>
      </w:r>
      <w:r w:rsidR="004330F4">
        <w:rPr>
          <w:lang w:eastAsia="ja-JP"/>
        </w:rPr>
        <w:t xml:space="preserve">rants </w:t>
      </w:r>
      <w:r w:rsidR="005C20EC">
        <w:rPr>
          <w:lang w:eastAsia="ja-JP"/>
        </w:rPr>
        <w:t>S</w:t>
      </w:r>
      <w:r w:rsidR="004330F4">
        <w:rPr>
          <w:lang w:eastAsia="ja-JP"/>
        </w:rPr>
        <w:t>cheme to assist with payments for special projects</w:t>
      </w:r>
      <w:r w:rsidR="005C20EC">
        <w:rPr>
          <w:lang w:eastAsia="ja-JP"/>
        </w:rPr>
        <w:t xml:space="preserve"> that benefit AR </w:t>
      </w:r>
      <w:r w:rsidR="004330F4">
        <w:rPr>
          <w:lang w:eastAsia="ja-JP"/>
        </w:rPr>
        <w:t>.</w:t>
      </w:r>
    </w:p>
    <w:p w:rsidR="00BC095C" w:rsidRDefault="00BC095C" w:rsidP="00BC095C">
      <w:pPr>
        <w:rPr>
          <w:lang w:eastAsia="ja-JP"/>
        </w:rPr>
      </w:pPr>
    </w:p>
    <w:p w:rsidR="00BC095C" w:rsidRDefault="00BC095C" w:rsidP="00BC095C">
      <w:pPr>
        <w:rPr>
          <w:lang w:eastAsia="ja-JP"/>
        </w:rPr>
      </w:pPr>
      <w:r>
        <w:rPr>
          <w:lang w:eastAsia="ja-JP"/>
        </w:rPr>
        <w:t xml:space="preserve">The clubs provide meeting places for radio amateurs with guest speakers, technical forums, hamfests and practical skills training as well as field day activities, contesting etc. </w:t>
      </w:r>
    </w:p>
    <w:p w:rsidR="00BC095C" w:rsidRDefault="00BC095C" w:rsidP="00BC095C">
      <w:pPr>
        <w:rPr>
          <w:lang w:eastAsia="ja-JP"/>
        </w:rPr>
      </w:pPr>
    </w:p>
    <w:p w:rsidR="00BC095C" w:rsidRDefault="00BC095C" w:rsidP="00BC095C">
      <w:pPr>
        <w:rPr>
          <w:lang w:eastAsia="ja-JP"/>
        </w:rPr>
      </w:pPr>
      <w:r>
        <w:rPr>
          <w:lang w:eastAsia="ja-JP"/>
        </w:rPr>
        <w:t xml:space="preserve">Clubs are a vital part of the network and many are centres of learning for interested people to train and study for amateur radio exams. </w:t>
      </w:r>
    </w:p>
    <w:p w:rsidR="00FA1F70" w:rsidRDefault="00FA1F70" w:rsidP="00BC095C">
      <w:pPr>
        <w:rPr>
          <w:b/>
          <w:lang w:eastAsia="ja-JP"/>
        </w:rPr>
      </w:pPr>
    </w:p>
    <w:p w:rsidR="00BC095C" w:rsidRDefault="00BC095C" w:rsidP="00BC095C">
      <w:pPr>
        <w:rPr>
          <w:b/>
          <w:lang w:eastAsia="ja-JP"/>
        </w:rPr>
      </w:pPr>
      <w:r w:rsidRPr="00B53587">
        <w:rPr>
          <w:b/>
          <w:lang w:eastAsia="ja-JP"/>
        </w:rPr>
        <w:t>4. ITU</w:t>
      </w:r>
    </w:p>
    <w:p w:rsidR="00BC095C" w:rsidRDefault="00BC095C" w:rsidP="00BC095C">
      <w:pPr>
        <w:rPr>
          <w:b/>
          <w:lang w:eastAsia="ja-JP"/>
        </w:rPr>
      </w:pPr>
    </w:p>
    <w:p w:rsidR="005C20EC" w:rsidRDefault="00BC095C" w:rsidP="00BC095C">
      <w:pPr>
        <w:rPr>
          <w:color w:val="000000"/>
          <w:shd w:val="clear" w:color="auto" w:fill="FFFFFF"/>
        </w:rPr>
      </w:pPr>
      <w:r w:rsidRPr="005C20EC">
        <w:rPr>
          <w:lang w:eastAsia="ja-JP"/>
        </w:rPr>
        <w:t>The WIA ha</w:t>
      </w:r>
      <w:r w:rsidR="00FA1F70" w:rsidRPr="005C20EC">
        <w:rPr>
          <w:lang w:eastAsia="ja-JP"/>
        </w:rPr>
        <w:t>s</w:t>
      </w:r>
      <w:r w:rsidRPr="005C20EC">
        <w:rPr>
          <w:lang w:eastAsia="ja-JP"/>
        </w:rPr>
        <w:t xml:space="preserve"> a representative at WRC</w:t>
      </w:r>
      <w:r w:rsidR="00FA1F70" w:rsidRPr="005C20EC">
        <w:rPr>
          <w:lang w:eastAsia="ja-JP"/>
        </w:rPr>
        <w:t>15</w:t>
      </w:r>
      <w:r w:rsidRPr="005C20EC">
        <w:rPr>
          <w:lang w:eastAsia="ja-JP"/>
        </w:rPr>
        <w:t xml:space="preserve"> </w:t>
      </w:r>
      <w:r w:rsidR="005C20EC">
        <w:rPr>
          <w:color w:val="000000"/>
          <w:shd w:val="clear" w:color="auto" w:fill="FFFFFF"/>
        </w:rPr>
        <w:t>where the</w:t>
      </w:r>
      <w:r w:rsidR="005C20EC" w:rsidRPr="005C20EC">
        <w:rPr>
          <w:color w:val="000000"/>
          <w:shd w:val="clear" w:color="auto" w:fill="FFFFFF"/>
        </w:rPr>
        <w:t xml:space="preserve"> amateur and amateur-satellite service are represented by working group 5A -1 which deals with World Radio Communications Conference agenda items that affect the amateur service as well as the ongoing revision and review of ITU reports and recommendations that are relevant to the amateur service. </w:t>
      </w:r>
    </w:p>
    <w:p w:rsidR="005C20EC" w:rsidRDefault="005C20EC" w:rsidP="00BC095C">
      <w:pPr>
        <w:rPr>
          <w:color w:val="000000"/>
          <w:shd w:val="clear" w:color="auto" w:fill="FFFFFF"/>
        </w:rPr>
      </w:pPr>
    </w:p>
    <w:p w:rsidR="00F70838" w:rsidRDefault="005C20EC" w:rsidP="00BC095C">
      <w:pPr>
        <w:rPr>
          <w:color w:val="000000"/>
          <w:shd w:val="clear" w:color="auto" w:fill="FFFFFF"/>
        </w:rPr>
      </w:pPr>
      <w:r w:rsidRPr="005C20EC">
        <w:rPr>
          <w:color w:val="000000"/>
          <w:shd w:val="clear" w:color="auto" w:fill="FFFFFF"/>
        </w:rPr>
        <w:t>WG5A-1 is chaired by Dale Hughes VK1DSH and the working group considered a number of WRC-15 agenda items as well as completing work on the ITU Amateur Service Handbook.</w:t>
      </w:r>
      <w:r w:rsidRPr="005C20EC">
        <w:rPr>
          <w:rStyle w:val="apple-converted-space"/>
          <w:color w:val="000000"/>
          <w:shd w:val="clear" w:color="auto" w:fill="FFFFFF"/>
        </w:rPr>
        <w:t> </w:t>
      </w:r>
      <w:r w:rsidRPr="005C20EC">
        <w:rPr>
          <w:color w:val="000000"/>
        </w:rPr>
        <w:br/>
      </w:r>
      <w:r w:rsidRPr="005C20EC">
        <w:rPr>
          <w:color w:val="000000"/>
        </w:rPr>
        <w:br/>
      </w:r>
      <w:r w:rsidRPr="005C20EC">
        <w:rPr>
          <w:color w:val="000000"/>
          <w:shd w:val="clear" w:color="auto" w:fill="FFFFFF"/>
        </w:rPr>
        <w:t>The main item of discussion was agenda item 1.4 which is considering a possible secondary allocation to the amateur service around 5300 kHz and much time was spent discussing reports from various ITU members which covered sharing and compatibility studies used to assess whether a new secondary amateur allocation around 5300 kHz is possible or not</w:t>
      </w:r>
      <w:r>
        <w:rPr>
          <w:color w:val="000000"/>
          <w:shd w:val="clear" w:color="auto" w:fill="FFFFFF"/>
        </w:rPr>
        <w:t>.</w:t>
      </w:r>
    </w:p>
    <w:p w:rsidR="005C20EC" w:rsidRDefault="005C20EC" w:rsidP="00BC095C">
      <w:pPr>
        <w:rPr>
          <w:color w:val="000000"/>
          <w:shd w:val="clear" w:color="auto" w:fill="FFFFFF"/>
        </w:rPr>
      </w:pPr>
    </w:p>
    <w:p w:rsidR="005C20EC" w:rsidRDefault="005C20EC" w:rsidP="00BC095C">
      <w:pPr>
        <w:rPr>
          <w:color w:val="000000"/>
          <w:shd w:val="clear" w:color="auto" w:fill="FFFFFF"/>
        </w:rPr>
      </w:pPr>
      <w:r w:rsidRPr="005C20EC">
        <w:rPr>
          <w:color w:val="000000"/>
          <w:shd w:val="clear" w:color="auto" w:fill="FFFFFF"/>
        </w:rPr>
        <w:t>Other issues discussed included WRC-15 agenda item 1.18 which deals with sharing the primary amateur service allocation between 77.5 and 78 GHz with short range vehicle radar systems. Given the very different nature of the radiolocation service and the amateur service it is thought that the services are compatible in this band and that sharing is possible.</w:t>
      </w:r>
    </w:p>
    <w:p w:rsidR="005C20EC" w:rsidRPr="005C20EC" w:rsidRDefault="005C20EC" w:rsidP="00BC095C">
      <w:pPr>
        <w:rPr>
          <w:lang w:eastAsia="ja-JP"/>
        </w:rPr>
      </w:pPr>
      <w:r w:rsidRPr="005C20EC">
        <w:rPr>
          <w:rStyle w:val="apple-converted-space"/>
          <w:color w:val="000000"/>
          <w:shd w:val="clear" w:color="auto" w:fill="FFFFFF"/>
        </w:rPr>
        <w:t> </w:t>
      </w:r>
    </w:p>
    <w:p w:rsidR="00BC095C" w:rsidRDefault="00BC095C" w:rsidP="00BC095C">
      <w:pPr>
        <w:rPr>
          <w:lang w:eastAsia="ja-JP"/>
        </w:rPr>
      </w:pPr>
      <w:r>
        <w:rPr>
          <w:lang w:eastAsia="ja-JP"/>
        </w:rPr>
        <w:t>Whilst the amount of preparatory work involved and the financial costs are a large imposition on all Amateur Societies, it is vital that as many societies as possible, become involved in their contribution to WRC in the future, to ensure the interests of Amateurs are continually tabled. Spectrum allocation is constantly under pressure from new and evolving technologies, and the Amateur allocations, even though many are secondary use, they are being viewed as possible sources of bandwidth. We need to protect and strengthen our bands, whilst considering future amateur needs too.</w:t>
      </w:r>
    </w:p>
    <w:p w:rsidR="00F70838" w:rsidRDefault="00F70838" w:rsidP="00BC095C">
      <w:pPr>
        <w:rPr>
          <w:lang w:eastAsia="ja-JP"/>
        </w:rPr>
      </w:pPr>
    </w:p>
    <w:p w:rsidR="00F70838" w:rsidRDefault="00F70838" w:rsidP="00BC095C">
      <w:pPr>
        <w:rPr>
          <w:lang w:eastAsia="ja-JP"/>
        </w:rPr>
      </w:pPr>
    </w:p>
    <w:p w:rsidR="00BC095C" w:rsidRDefault="00BC095C" w:rsidP="00BC095C">
      <w:pPr>
        <w:rPr>
          <w:lang w:eastAsia="ja-JP"/>
        </w:rPr>
      </w:pPr>
    </w:p>
    <w:p w:rsidR="00BC095C" w:rsidRPr="00DF7E8C" w:rsidRDefault="00BC095C" w:rsidP="00BC095C">
      <w:pPr>
        <w:rPr>
          <w:b/>
          <w:lang w:eastAsia="ja-JP"/>
        </w:rPr>
      </w:pPr>
      <w:r w:rsidRPr="00DF7E8C">
        <w:rPr>
          <w:b/>
          <w:lang w:eastAsia="ja-JP"/>
        </w:rPr>
        <w:t>5.</w:t>
      </w:r>
      <w:r>
        <w:rPr>
          <w:b/>
          <w:lang w:eastAsia="ja-JP"/>
        </w:rPr>
        <w:t xml:space="preserve"> </w:t>
      </w:r>
      <w:r w:rsidRPr="00DF7E8C">
        <w:rPr>
          <w:b/>
          <w:lang w:eastAsia="ja-JP"/>
        </w:rPr>
        <w:t>WIA</w:t>
      </w:r>
    </w:p>
    <w:p w:rsidR="00BC095C" w:rsidRDefault="00BC095C" w:rsidP="00BC095C">
      <w:pPr>
        <w:rPr>
          <w:lang w:eastAsia="ja-JP"/>
        </w:rPr>
      </w:pPr>
    </w:p>
    <w:p w:rsidR="00BC095C" w:rsidRDefault="00BC095C" w:rsidP="00BC095C">
      <w:pPr>
        <w:rPr>
          <w:lang w:eastAsia="ja-JP"/>
        </w:rPr>
      </w:pPr>
      <w:r>
        <w:rPr>
          <w:lang w:eastAsia="ja-JP"/>
        </w:rPr>
        <w:t xml:space="preserve">The WIA continues to administer aspects of administrative functions on behalf of the Australian Communications and Media Authority covering </w:t>
      </w:r>
      <w:r w:rsidR="004330F4">
        <w:rPr>
          <w:lang w:eastAsia="ja-JP"/>
        </w:rPr>
        <w:t xml:space="preserve">the provision of </w:t>
      </w:r>
      <w:r>
        <w:rPr>
          <w:lang w:eastAsia="ja-JP"/>
        </w:rPr>
        <w:t xml:space="preserve">amateur examinations, issuing of certificates of proficiency and callsign recommendations. </w:t>
      </w:r>
      <w:r w:rsidR="00F70838">
        <w:rPr>
          <w:lang w:eastAsia="ja-JP"/>
        </w:rPr>
        <w:t xml:space="preserve">The number on new applicants for examinations, particularly </w:t>
      </w:r>
      <w:r w:rsidR="004330F4">
        <w:rPr>
          <w:lang w:eastAsia="ja-JP"/>
        </w:rPr>
        <w:t xml:space="preserve">for </w:t>
      </w:r>
      <w:r w:rsidR="00F70838">
        <w:rPr>
          <w:lang w:eastAsia="ja-JP"/>
        </w:rPr>
        <w:t>the “Foundation Licence” (the entry level licence) remains steady around 8</w:t>
      </w:r>
      <w:r w:rsidR="004330F4">
        <w:rPr>
          <w:lang w:eastAsia="ja-JP"/>
        </w:rPr>
        <w:t>8</w:t>
      </w:r>
      <w:r w:rsidR="00F70838">
        <w:rPr>
          <w:lang w:eastAsia="ja-JP"/>
        </w:rPr>
        <w:t xml:space="preserve">0 </w:t>
      </w:r>
      <w:r w:rsidR="00BE3178">
        <w:rPr>
          <w:lang w:eastAsia="ja-JP"/>
        </w:rPr>
        <w:t>last</w:t>
      </w:r>
      <w:r w:rsidR="00F70838">
        <w:rPr>
          <w:lang w:eastAsia="ja-JP"/>
        </w:rPr>
        <w:t xml:space="preserve"> year.  </w:t>
      </w:r>
    </w:p>
    <w:p w:rsidR="0021229D" w:rsidRPr="00810D86" w:rsidRDefault="0021229D" w:rsidP="00BC095C">
      <w:pPr>
        <w:rPr>
          <w:lang w:eastAsia="ja-JP"/>
        </w:rPr>
      </w:pPr>
    </w:p>
    <w:p w:rsidR="00BC095C" w:rsidRDefault="00BC095C" w:rsidP="00BC095C">
      <w:pPr>
        <w:rPr>
          <w:lang w:eastAsia="ja-JP"/>
        </w:rPr>
      </w:pPr>
      <w:r>
        <w:rPr>
          <w:lang w:eastAsia="ja-JP"/>
        </w:rPr>
        <w:t xml:space="preserve">Our monthly magazine </w:t>
      </w:r>
      <w:r w:rsidRPr="00A04036">
        <w:rPr>
          <w:i/>
          <w:lang w:eastAsia="ja-JP"/>
        </w:rPr>
        <w:t>Amateur Radio</w:t>
      </w:r>
      <w:r>
        <w:rPr>
          <w:lang w:eastAsia="ja-JP"/>
        </w:rPr>
        <w:t xml:space="preserve"> received a facelift with an upgrade of paperstock, many more colour images and extra pages. </w:t>
      </w:r>
      <w:r w:rsidR="00F70838">
        <w:rPr>
          <w:lang w:eastAsia="ja-JP"/>
        </w:rPr>
        <w:t xml:space="preserve">The WIA has also implemented a digital version available on line in parallel with the existing paper version.  The WIA is monitoring </w:t>
      </w:r>
      <w:r w:rsidR="00BE3178">
        <w:rPr>
          <w:lang w:eastAsia="ja-JP"/>
        </w:rPr>
        <w:t>the download rate of the digital version</w:t>
      </w:r>
      <w:r w:rsidR="00F70838">
        <w:rPr>
          <w:lang w:eastAsia="ja-JP"/>
        </w:rPr>
        <w:t>.</w:t>
      </w:r>
    </w:p>
    <w:p w:rsidR="00BC095C" w:rsidRDefault="00BC095C" w:rsidP="00BC095C">
      <w:pPr>
        <w:rPr>
          <w:lang w:eastAsia="ja-JP"/>
        </w:rPr>
      </w:pPr>
    </w:p>
    <w:p w:rsidR="00BC095C" w:rsidRDefault="00BC095C" w:rsidP="00BC095C">
      <w:pPr>
        <w:rPr>
          <w:lang w:eastAsia="ja-JP"/>
        </w:rPr>
      </w:pPr>
      <w:r>
        <w:rPr>
          <w:lang w:eastAsia="ja-JP"/>
        </w:rPr>
        <w:t>The WIA has continued to represent the interests of amateurs to the appropriate authorities and maintains a very professional and workable relationship with these departments.</w:t>
      </w:r>
    </w:p>
    <w:p w:rsidR="00BC095C" w:rsidRDefault="00BC095C" w:rsidP="00BC095C">
      <w:pPr>
        <w:rPr>
          <w:lang w:eastAsia="ja-JP"/>
        </w:rPr>
      </w:pPr>
    </w:p>
    <w:p w:rsidR="00BC095C" w:rsidRDefault="00BC095C" w:rsidP="00BC095C">
      <w:pPr>
        <w:rPr>
          <w:lang w:eastAsia="ja-JP"/>
        </w:rPr>
      </w:pPr>
    </w:p>
    <w:p w:rsidR="00BC095C" w:rsidRDefault="00BC095C" w:rsidP="00BC095C">
      <w:pPr>
        <w:rPr>
          <w:b/>
          <w:lang w:eastAsia="ja-JP"/>
        </w:rPr>
      </w:pPr>
      <w:r w:rsidRPr="00A04036">
        <w:rPr>
          <w:b/>
          <w:lang w:eastAsia="ja-JP"/>
        </w:rPr>
        <w:t>6. Emergency</w:t>
      </w:r>
    </w:p>
    <w:p w:rsidR="00BC095C" w:rsidRDefault="00BC095C" w:rsidP="00BC095C">
      <w:pPr>
        <w:rPr>
          <w:b/>
          <w:lang w:eastAsia="ja-JP"/>
        </w:rPr>
      </w:pPr>
    </w:p>
    <w:p w:rsidR="00BC095C" w:rsidRDefault="00BC095C" w:rsidP="00BC095C">
      <w:pPr>
        <w:rPr>
          <w:lang w:eastAsia="ja-JP"/>
        </w:rPr>
      </w:pPr>
      <w:r>
        <w:rPr>
          <w:lang w:eastAsia="ja-JP"/>
        </w:rPr>
        <w:t xml:space="preserve">We have submitted </w:t>
      </w:r>
      <w:r w:rsidR="0012218C">
        <w:rPr>
          <w:lang w:eastAsia="ja-JP"/>
        </w:rPr>
        <w:t xml:space="preserve">a </w:t>
      </w:r>
      <w:r>
        <w:rPr>
          <w:lang w:eastAsia="ja-JP"/>
        </w:rPr>
        <w:t>separate paper on the topic of emergency communications</w:t>
      </w:r>
      <w:r w:rsidR="0012218C">
        <w:rPr>
          <w:lang w:eastAsia="ja-JP"/>
        </w:rPr>
        <w:t xml:space="preserve"> and amateur involvement</w:t>
      </w:r>
      <w:r>
        <w:rPr>
          <w:lang w:eastAsia="ja-JP"/>
        </w:rPr>
        <w:t xml:space="preserve">. </w:t>
      </w:r>
    </w:p>
    <w:p w:rsidR="00BC095C" w:rsidRDefault="00BC095C" w:rsidP="00BC095C">
      <w:pPr>
        <w:rPr>
          <w:lang w:eastAsia="ja-JP"/>
        </w:rPr>
      </w:pPr>
    </w:p>
    <w:p w:rsidR="00BC095C" w:rsidRDefault="00BC095C" w:rsidP="00BC095C">
      <w:pPr>
        <w:rPr>
          <w:lang w:eastAsia="ja-JP"/>
        </w:rPr>
      </w:pPr>
      <w:r>
        <w:rPr>
          <w:lang w:eastAsia="ja-JP"/>
        </w:rPr>
        <w:t>The WIA has continued to provide training in Emergency Communications through the WIA R</w:t>
      </w:r>
      <w:r w:rsidR="0012218C">
        <w:rPr>
          <w:lang w:eastAsia="ja-JP"/>
        </w:rPr>
        <w:t>egister Training Organisation (R</w:t>
      </w:r>
      <w:r>
        <w:rPr>
          <w:lang w:eastAsia="ja-JP"/>
        </w:rPr>
        <w:t>TO</w:t>
      </w:r>
      <w:r w:rsidR="0012218C">
        <w:rPr>
          <w:lang w:eastAsia="ja-JP"/>
        </w:rPr>
        <w:t>)</w:t>
      </w:r>
      <w:r>
        <w:rPr>
          <w:lang w:eastAsia="ja-JP"/>
        </w:rPr>
        <w:t>.</w:t>
      </w:r>
    </w:p>
    <w:p w:rsidR="00BC095C" w:rsidRDefault="00BC095C" w:rsidP="00BC095C">
      <w:pPr>
        <w:rPr>
          <w:lang w:eastAsia="ja-JP"/>
        </w:rPr>
      </w:pPr>
    </w:p>
    <w:p w:rsidR="00BC095C" w:rsidRDefault="00BC095C" w:rsidP="00BC095C">
      <w:pPr>
        <w:rPr>
          <w:lang w:eastAsia="ja-JP"/>
        </w:rPr>
      </w:pPr>
      <w:r>
        <w:rPr>
          <w:lang w:eastAsia="ja-JP"/>
        </w:rPr>
        <w:t xml:space="preserve">Training covers emcomm duties including health, mobility and availability. </w:t>
      </w:r>
    </w:p>
    <w:p w:rsidR="00BC095C" w:rsidRDefault="00BC095C" w:rsidP="00BC095C">
      <w:pPr>
        <w:rPr>
          <w:lang w:eastAsia="ja-JP"/>
        </w:rPr>
      </w:pPr>
    </w:p>
    <w:p w:rsidR="00BC095C" w:rsidRDefault="00BC095C" w:rsidP="00BC095C"/>
    <w:p w:rsidR="0012218C" w:rsidRDefault="0012218C" w:rsidP="00BC095C"/>
    <w:p w:rsidR="0012218C" w:rsidRDefault="0012218C" w:rsidP="00BC095C"/>
    <w:p w:rsidR="0012218C" w:rsidRDefault="0012218C" w:rsidP="00BC095C"/>
    <w:p w:rsidR="0012218C" w:rsidRDefault="0012218C" w:rsidP="00BC095C"/>
    <w:p w:rsidR="00BC095C" w:rsidRDefault="00BC095C" w:rsidP="00BC095C">
      <w:pPr>
        <w:rPr>
          <w:b/>
        </w:rPr>
      </w:pPr>
      <w:r w:rsidRPr="00846A7F">
        <w:rPr>
          <w:b/>
        </w:rPr>
        <w:t>7. Foundation Licence</w:t>
      </w:r>
    </w:p>
    <w:p w:rsidR="00BC095C" w:rsidRDefault="00BC095C" w:rsidP="00BC095C">
      <w:pPr>
        <w:rPr>
          <w:b/>
        </w:rPr>
      </w:pPr>
    </w:p>
    <w:p w:rsidR="00BC095C" w:rsidRDefault="00BC095C" w:rsidP="00BC095C">
      <w:pPr>
        <w:rPr>
          <w:rFonts w:eastAsia="ＭＳ 明朝"/>
          <w:lang w:eastAsia="ja-JP"/>
        </w:rPr>
      </w:pPr>
      <w:r w:rsidRPr="00846A7F">
        <w:rPr>
          <w:rFonts w:eastAsia="ＭＳ 明朝"/>
          <w:lang w:eastAsia="ja-JP"/>
        </w:rPr>
        <w:t>As we have previously reported the introduction of the Foundation Licence has provided an entry level</w:t>
      </w:r>
      <w:r>
        <w:rPr>
          <w:rFonts w:eastAsia="ＭＳ 明朝"/>
          <w:lang w:eastAsia="ja-JP"/>
        </w:rPr>
        <w:t xml:space="preserve"> opportunity for interested people to join the ranks of the amateur fraternity.</w:t>
      </w:r>
    </w:p>
    <w:p w:rsidR="00BC095C" w:rsidRDefault="00BC095C" w:rsidP="00BC095C">
      <w:pPr>
        <w:rPr>
          <w:rFonts w:eastAsia="ＭＳ 明朝"/>
          <w:lang w:eastAsia="ja-JP"/>
        </w:rPr>
      </w:pPr>
    </w:p>
    <w:p w:rsidR="00BC095C" w:rsidRDefault="00BC095C" w:rsidP="00BC095C">
      <w:pPr>
        <w:rPr>
          <w:rFonts w:eastAsia="ＭＳ 明朝"/>
          <w:lang w:eastAsia="ja-JP"/>
        </w:rPr>
      </w:pPr>
      <w:r>
        <w:rPr>
          <w:rFonts w:eastAsia="ＭＳ 明朝"/>
          <w:lang w:eastAsia="ja-JP"/>
        </w:rPr>
        <w:t xml:space="preserve">The Foundation Licence was introduced in 2005, to encourage people to qualify for an amateur radio licence, even with restrictions applied because of a lower technical level of training. The Foundation licence has turned out to be of great encouragement to new amateurs as a means to improve their qualifications to a standard level and subsequently the Advanced licence with full privileges and rights to operate on all bands. </w:t>
      </w:r>
      <w:r w:rsidR="0012218C">
        <w:rPr>
          <w:rFonts w:eastAsia="ＭＳ 明朝"/>
          <w:lang w:eastAsia="ja-JP"/>
        </w:rPr>
        <w:t xml:space="preserve"> In 2014, of the 401 assessments undertaken, 382 were successful in obtaining the Foundation Licence.</w:t>
      </w:r>
    </w:p>
    <w:p w:rsidR="00BC095C" w:rsidRDefault="00BC095C" w:rsidP="00BC095C">
      <w:pPr>
        <w:rPr>
          <w:rFonts w:eastAsia="ＭＳ 明朝"/>
          <w:lang w:eastAsia="ja-JP"/>
        </w:rPr>
      </w:pPr>
    </w:p>
    <w:p w:rsidR="00BC095C" w:rsidRDefault="00BC095C" w:rsidP="00BC095C">
      <w:pPr>
        <w:rPr>
          <w:rFonts w:eastAsia="ＭＳ 明朝"/>
          <w:lang w:eastAsia="ja-JP"/>
        </w:rPr>
      </w:pPr>
      <w:r>
        <w:rPr>
          <w:rFonts w:eastAsia="ＭＳ 明朝"/>
          <w:lang w:eastAsia="ja-JP"/>
        </w:rPr>
        <w:t>Many Clubs have provided teaching classes to provide the necessary training to assist new comers to qualify and pass the exams successfully.</w:t>
      </w:r>
    </w:p>
    <w:p w:rsidR="00BC095C" w:rsidRDefault="00BC095C" w:rsidP="00BC095C">
      <w:pPr>
        <w:rPr>
          <w:rFonts w:eastAsia="ＭＳ 明朝"/>
          <w:lang w:eastAsia="ja-JP"/>
        </w:rPr>
      </w:pPr>
    </w:p>
    <w:p w:rsidR="00BC095C" w:rsidRPr="00846A7F" w:rsidRDefault="00BC095C" w:rsidP="00BC095C">
      <w:pPr>
        <w:rPr>
          <w:rFonts w:eastAsia="ＭＳ 明朝"/>
          <w:lang w:eastAsia="ja-JP"/>
        </w:rPr>
      </w:pPr>
      <w:r>
        <w:rPr>
          <w:rFonts w:eastAsia="ＭＳ 明朝"/>
          <w:lang w:eastAsia="ja-JP"/>
        </w:rPr>
        <w:t>The Clubs and the WIA benefit from these new amateurs joining their organizations.</w:t>
      </w:r>
    </w:p>
    <w:p w:rsidR="00BC095C" w:rsidRPr="00676C1D" w:rsidRDefault="00BC095C" w:rsidP="00BC095C">
      <w:pPr>
        <w:rPr>
          <w:rFonts w:eastAsia="ＭＳ 明朝"/>
          <w:lang w:eastAsia="ja-JP"/>
        </w:rPr>
      </w:pPr>
    </w:p>
    <w:p w:rsidR="00BC095C" w:rsidRPr="004A56D2" w:rsidRDefault="00BC095C" w:rsidP="00BC095C">
      <w:pPr>
        <w:rPr>
          <w:rFonts w:eastAsia="ＭＳ 明朝"/>
          <w:lang w:eastAsia="ja-JP"/>
        </w:rPr>
      </w:pPr>
    </w:p>
    <w:p w:rsidR="004A56D2" w:rsidRPr="004D2E86" w:rsidRDefault="004A56D2" w:rsidP="00BC095C">
      <w:pPr>
        <w:pStyle w:val="10"/>
        <w:tabs>
          <w:tab w:val="clear" w:pos="794"/>
          <w:tab w:val="clear" w:pos="1191"/>
          <w:tab w:val="clear" w:pos="1588"/>
          <w:tab w:val="clear" w:pos="1985"/>
        </w:tabs>
        <w:jc w:val="center"/>
      </w:pPr>
    </w:p>
    <w:p w:rsidR="00156D1D" w:rsidRPr="003B7D00" w:rsidRDefault="00D276A3">
      <w:pPr>
        <w:rPr>
          <w:rFonts w:eastAsia="ＭＳ 明朝"/>
          <w:b/>
          <w:lang w:eastAsia="ja-JP"/>
        </w:rPr>
      </w:pPr>
      <w:r w:rsidRPr="00D276A3">
        <w:rPr>
          <w:rFonts w:eastAsia="ＭＳ 明朝"/>
          <w:b/>
          <w:lang w:eastAsia="ja-JP"/>
        </w:rPr>
        <w:t>8. Maker Space Movement</w:t>
      </w:r>
    </w:p>
    <w:p w:rsidR="00156D1D" w:rsidRDefault="00156D1D">
      <w:pPr>
        <w:rPr>
          <w:rFonts w:eastAsia="ＭＳ 明朝"/>
          <w:lang w:eastAsia="ja-JP"/>
        </w:rPr>
      </w:pPr>
    </w:p>
    <w:p w:rsidR="00E83284" w:rsidRDefault="003B7D00">
      <w:pPr>
        <w:rPr>
          <w:rFonts w:eastAsia="ＭＳ 明朝"/>
          <w:lang w:eastAsia="ja-JP"/>
        </w:rPr>
      </w:pPr>
      <w:r>
        <w:rPr>
          <w:rFonts w:eastAsia="ＭＳ 明朝"/>
          <w:lang w:eastAsia="ja-JP"/>
        </w:rPr>
        <w:t>Australia is experiencing a revival in</w:t>
      </w:r>
      <w:r w:rsidR="00660B53">
        <w:rPr>
          <w:rFonts w:eastAsia="ＭＳ 明朝"/>
          <w:lang w:eastAsia="ja-JP"/>
        </w:rPr>
        <w:t xml:space="preserve"> </w:t>
      </w:r>
      <w:r>
        <w:rPr>
          <w:rFonts w:eastAsia="ＭＳ 明朝"/>
          <w:lang w:eastAsia="ja-JP"/>
        </w:rPr>
        <w:t xml:space="preserve">hobby electronics through the Maker Space </w:t>
      </w:r>
      <w:r w:rsidR="00660B53">
        <w:rPr>
          <w:rFonts w:eastAsia="ＭＳ 明朝"/>
          <w:lang w:eastAsia="ja-JP"/>
        </w:rPr>
        <w:t>movement</w:t>
      </w:r>
      <w:r>
        <w:rPr>
          <w:rFonts w:eastAsia="ＭＳ 明朝"/>
          <w:lang w:eastAsia="ja-JP"/>
        </w:rPr>
        <w:t>.  Markers</w:t>
      </w:r>
      <w:r w:rsidR="00E83284">
        <w:rPr>
          <w:rFonts w:eastAsia="ＭＳ 明朝"/>
          <w:lang w:eastAsia="ja-JP"/>
        </w:rPr>
        <w:t xml:space="preserve"> are </w:t>
      </w:r>
      <w:r>
        <w:rPr>
          <w:rFonts w:eastAsia="ＭＳ 明朝"/>
          <w:lang w:eastAsia="ja-JP"/>
        </w:rPr>
        <w:t xml:space="preserve">a predominantly on-line and </w:t>
      </w:r>
      <w:r w:rsidR="00660B53">
        <w:rPr>
          <w:rFonts w:eastAsia="ＭＳ 明朝"/>
          <w:lang w:eastAsia="ja-JP"/>
        </w:rPr>
        <w:t>unstructured</w:t>
      </w:r>
      <w:r>
        <w:rPr>
          <w:rFonts w:eastAsia="ＭＳ 明朝"/>
          <w:lang w:eastAsia="ja-JP"/>
        </w:rPr>
        <w:t xml:space="preserve"> community of people who are interested in electronics, robotics, mechanics, </w:t>
      </w:r>
      <w:r w:rsidR="008C56CA">
        <w:rPr>
          <w:rFonts w:eastAsia="ＭＳ 明朝"/>
          <w:lang w:eastAsia="ja-JP"/>
        </w:rPr>
        <w:t xml:space="preserve">rocketry and other technological </w:t>
      </w:r>
      <w:r w:rsidR="00E83284">
        <w:rPr>
          <w:rFonts w:eastAsia="ＭＳ 明朝"/>
          <w:lang w:eastAsia="ja-JP"/>
        </w:rPr>
        <w:t>pursuits</w:t>
      </w:r>
      <w:r>
        <w:rPr>
          <w:rFonts w:eastAsia="ＭＳ 明朝"/>
          <w:lang w:eastAsia="ja-JP"/>
        </w:rPr>
        <w:t xml:space="preserve">. </w:t>
      </w:r>
    </w:p>
    <w:p w:rsidR="00E83284" w:rsidRDefault="00E83284">
      <w:pPr>
        <w:rPr>
          <w:rFonts w:eastAsia="ＭＳ 明朝"/>
          <w:lang w:eastAsia="ja-JP"/>
        </w:rPr>
      </w:pPr>
    </w:p>
    <w:p w:rsidR="003B7D00" w:rsidRDefault="00E83284">
      <w:pPr>
        <w:rPr>
          <w:rFonts w:eastAsia="ＭＳ 明朝"/>
          <w:lang w:eastAsia="ja-JP"/>
        </w:rPr>
      </w:pPr>
      <w:r>
        <w:rPr>
          <w:rFonts w:eastAsia="ＭＳ 明朝"/>
          <w:lang w:eastAsia="ja-JP"/>
        </w:rPr>
        <w:t>Maker fairs have been held at various locations in Australia including the “Powerhouse” technology museum</w:t>
      </w:r>
      <w:r w:rsidR="00660B53">
        <w:rPr>
          <w:rFonts w:eastAsia="ＭＳ 明朝"/>
          <w:lang w:eastAsia="ja-JP"/>
        </w:rPr>
        <w:t xml:space="preserve"> in Sydney, and</w:t>
      </w:r>
      <w:r>
        <w:rPr>
          <w:rFonts w:eastAsia="ＭＳ 明朝"/>
          <w:lang w:eastAsia="ja-JP"/>
        </w:rPr>
        <w:t xml:space="preserve"> Maker groups often m</w:t>
      </w:r>
      <w:r w:rsidR="00660B53">
        <w:rPr>
          <w:rFonts w:eastAsia="ＭＳ 明朝"/>
          <w:lang w:eastAsia="ja-JP"/>
        </w:rPr>
        <w:t xml:space="preserve">eet and maintain facilities </w:t>
      </w:r>
      <w:r>
        <w:rPr>
          <w:rFonts w:eastAsia="ＭＳ 明朝"/>
          <w:lang w:eastAsia="ja-JP"/>
        </w:rPr>
        <w:t>in commercial premises where the business owner is also a Maker.</w:t>
      </w:r>
    </w:p>
    <w:p w:rsidR="003B7D00" w:rsidRDefault="003B7D00">
      <w:pPr>
        <w:rPr>
          <w:rFonts w:eastAsia="ＭＳ 明朝"/>
          <w:lang w:eastAsia="ja-JP"/>
        </w:rPr>
      </w:pPr>
    </w:p>
    <w:p w:rsidR="008C56CA" w:rsidRDefault="00E52E5F">
      <w:pPr>
        <w:rPr>
          <w:rFonts w:eastAsia="ＭＳ 明朝"/>
          <w:lang w:eastAsia="ja-JP"/>
        </w:rPr>
      </w:pPr>
      <w:r>
        <w:rPr>
          <w:rFonts w:eastAsia="ＭＳ 明朝"/>
          <w:lang w:eastAsia="ja-JP"/>
        </w:rPr>
        <w:t>There are</w:t>
      </w:r>
      <w:r w:rsidR="003B7D00">
        <w:rPr>
          <w:rFonts w:eastAsia="ＭＳ 明朝"/>
          <w:lang w:eastAsia="ja-JP"/>
        </w:rPr>
        <w:t xml:space="preserve"> good synergies </w:t>
      </w:r>
      <w:r w:rsidR="00660B53">
        <w:rPr>
          <w:rFonts w:eastAsia="ＭＳ 明朝"/>
          <w:lang w:eastAsia="ja-JP"/>
        </w:rPr>
        <w:t xml:space="preserve">between </w:t>
      </w:r>
      <w:r w:rsidR="003B7D00">
        <w:rPr>
          <w:rFonts w:eastAsia="ＭＳ 明朝"/>
          <w:lang w:eastAsia="ja-JP"/>
        </w:rPr>
        <w:t>Amateur Radio and Makers</w:t>
      </w:r>
      <w:r>
        <w:rPr>
          <w:rFonts w:eastAsia="ＭＳ 明朝"/>
          <w:lang w:eastAsia="ja-JP"/>
        </w:rPr>
        <w:t>, and many M</w:t>
      </w:r>
      <w:r w:rsidR="003B7D00">
        <w:rPr>
          <w:rFonts w:eastAsia="ＭＳ 明朝"/>
          <w:lang w:eastAsia="ja-JP"/>
        </w:rPr>
        <w:t xml:space="preserve">akers are </w:t>
      </w:r>
      <w:r w:rsidR="00660B53">
        <w:rPr>
          <w:rFonts w:eastAsia="ＭＳ 明朝"/>
          <w:lang w:eastAsia="ja-JP"/>
        </w:rPr>
        <w:t xml:space="preserve">already </w:t>
      </w:r>
      <w:r w:rsidR="003B7D00">
        <w:rPr>
          <w:rFonts w:eastAsia="ＭＳ 明朝"/>
          <w:lang w:eastAsia="ja-JP"/>
        </w:rPr>
        <w:t xml:space="preserve">using </w:t>
      </w:r>
      <w:r>
        <w:rPr>
          <w:rFonts w:eastAsia="ＭＳ 明朝"/>
          <w:lang w:eastAsia="ja-JP"/>
        </w:rPr>
        <w:t xml:space="preserve">homemade </w:t>
      </w:r>
      <w:r w:rsidR="003B7D00">
        <w:rPr>
          <w:rFonts w:eastAsia="ＭＳ 明朝"/>
          <w:lang w:eastAsia="ja-JP"/>
        </w:rPr>
        <w:t xml:space="preserve">radio technologies to </w:t>
      </w:r>
      <w:r w:rsidR="008C56CA">
        <w:rPr>
          <w:rFonts w:eastAsia="ＭＳ 明朝"/>
          <w:lang w:eastAsia="ja-JP"/>
        </w:rPr>
        <w:t xml:space="preserve">track and control their various </w:t>
      </w:r>
      <w:r w:rsidR="00660B53">
        <w:rPr>
          <w:rFonts w:eastAsia="ＭＳ 明朝"/>
          <w:lang w:eastAsia="ja-JP"/>
        </w:rPr>
        <w:t>projects</w:t>
      </w:r>
      <w:r>
        <w:rPr>
          <w:rFonts w:eastAsia="ＭＳ 明朝"/>
          <w:lang w:eastAsia="ja-JP"/>
        </w:rPr>
        <w:t>. At this time most Makers use class-licensed</w:t>
      </w:r>
      <w:r w:rsidR="008C56CA">
        <w:rPr>
          <w:rFonts w:eastAsia="ＭＳ 明朝"/>
          <w:lang w:eastAsia="ja-JP"/>
        </w:rPr>
        <w:t xml:space="preserve"> equipment in the ISM bands, but some are starting to use Amateur Radio. </w:t>
      </w:r>
    </w:p>
    <w:p w:rsidR="00660B53" w:rsidRDefault="00660B53">
      <w:pPr>
        <w:rPr>
          <w:rFonts w:eastAsia="ＭＳ 明朝"/>
          <w:lang w:eastAsia="ja-JP"/>
        </w:rPr>
      </w:pPr>
    </w:p>
    <w:p w:rsidR="00660B53" w:rsidRDefault="00E83284" w:rsidP="00660B53">
      <w:pPr>
        <w:rPr>
          <w:rFonts w:eastAsia="ＭＳ 明朝"/>
          <w:lang w:eastAsia="ja-JP"/>
        </w:rPr>
      </w:pPr>
      <w:r>
        <w:rPr>
          <w:rFonts w:eastAsia="ＭＳ 明朝"/>
          <w:lang w:eastAsia="ja-JP"/>
        </w:rPr>
        <w:t xml:space="preserve">Makers probably have little interest in the traditional aspects of amateur radio such as DX and contesting etc. </w:t>
      </w:r>
      <w:r w:rsidR="008C56CA">
        <w:rPr>
          <w:rFonts w:eastAsia="ＭＳ 明朝"/>
          <w:lang w:eastAsia="ja-JP"/>
        </w:rPr>
        <w:t xml:space="preserve">The WIA is looking at ways to make amateur radio more </w:t>
      </w:r>
      <w:r>
        <w:rPr>
          <w:rFonts w:eastAsia="ＭＳ 明朝"/>
          <w:lang w:eastAsia="ja-JP"/>
        </w:rPr>
        <w:t xml:space="preserve">accessible and </w:t>
      </w:r>
      <w:r w:rsidR="008C56CA">
        <w:rPr>
          <w:rFonts w:eastAsia="ＭＳ 明朝"/>
          <w:lang w:eastAsia="ja-JP"/>
        </w:rPr>
        <w:t>at</w:t>
      </w:r>
      <w:r w:rsidR="00660B53">
        <w:rPr>
          <w:rFonts w:eastAsia="ＭＳ 明朝"/>
          <w:lang w:eastAsia="ja-JP"/>
        </w:rPr>
        <w:t>tractive to the Maker community but an impediment exists within our licensing system which prevents the use of digital technologies by a Foundation licensee.</w:t>
      </w:r>
    </w:p>
    <w:p w:rsidR="008C56CA" w:rsidRDefault="008C56CA">
      <w:pPr>
        <w:rPr>
          <w:rFonts w:eastAsia="ＭＳ 明朝"/>
          <w:lang w:eastAsia="ja-JP"/>
        </w:rPr>
      </w:pPr>
    </w:p>
    <w:p w:rsidR="008C56CA" w:rsidRDefault="008C56CA">
      <w:pPr>
        <w:rPr>
          <w:rFonts w:eastAsia="ＭＳ 明朝"/>
          <w:lang w:eastAsia="ja-JP"/>
        </w:rPr>
      </w:pPr>
    </w:p>
    <w:p w:rsidR="003B7D00" w:rsidRPr="008C56CA" w:rsidRDefault="00D276A3">
      <w:pPr>
        <w:rPr>
          <w:rFonts w:eastAsia="ＭＳ 明朝"/>
          <w:b/>
          <w:lang w:eastAsia="ja-JP"/>
        </w:rPr>
      </w:pPr>
      <w:r w:rsidRPr="00D276A3">
        <w:rPr>
          <w:rFonts w:eastAsia="ＭＳ 明朝"/>
          <w:b/>
          <w:lang w:eastAsia="ja-JP"/>
        </w:rPr>
        <w:t>9. Greater use of Amateur Radio for Education</w:t>
      </w:r>
    </w:p>
    <w:p w:rsidR="00156D1D" w:rsidRDefault="00156D1D">
      <w:pPr>
        <w:rPr>
          <w:rFonts w:eastAsia="ＭＳ 明朝"/>
          <w:lang w:eastAsia="ja-JP"/>
        </w:rPr>
      </w:pPr>
    </w:p>
    <w:p w:rsidR="008C56CA" w:rsidRDefault="008C56CA">
      <w:pPr>
        <w:rPr>
          <w:rFonts w:eastAsia="ＭＳ 明朝"/>
          <w:lang w:eastAsia="ja-JP"/>
        </w:rPr>
      </w:pPr>
      <w:r>
        <w:rPr>
          <w:rFonts w:eastAsia="ＭＳ 明朝"/>
          <w:lang w:eastAsia="ja-JP"/>
        </w:rPr>
        <w:t>Very recently</w:t>
      </w:r>
      <w:r w:rsidR="00E52E5F">
        <w:rPr>
          <w:rFonts w:eastAsia="ＭＳ 明朝"/>
          <w:lang w:eastAsia="ja-JP"/>
        </w:rPr>
        <w:t>,</w:t>
      </w:r>
      <w:r>
        <w:rPr>
          <w:rFonts w:eastAsia="ＭＳ 明朝"/>
          <w:lang w:eastAsia="ja-JP"/>
        </w:rPr>
        <w:t xml:space="preserve"> </w:t>
      </w:r>
      <w:r w:rsidR="00660B53">
        <w:rPr>
          <w:rFonts w:eastAsia="ＭＳ 明朝"/>
          <w:lang w:eastAsia="ja-JP"/>
        </w:rPr>
        <w:t>M</w:t>
      </w:r>
      <w:r>
        <w:rPr>
          <w:rFonts w:eastAsia="ＭＳ 明朝"/>
          <w:lang w:eastAsia="ja-JP"/>
        </w:rPr>
        <w:t xml:space="preserve">aker groups have started to form in high </w:t>
      </w:r>
      <w:r w:rsidR="00E52E5F">
        <w:rPr>
          <w:rFonts w:eastAsia="ＭＳ 明朝"/>
          <w:lang w:eastAsia="ja-JP"/>
        </w:rPr>
        <w:t xml:space="preserve">schools, largely based around </w:t>
      </w:r>
      <w:r>
        <w:rPr>
          <w:rFonts w:eastAsia="ＭＳ 明朝"/>
          <w:lang w:eastAsia="ja-JP"/>
        </w:rPr>
        <w:t>the Raspberry-Pi computer</w:t>
      </w:r>
      <w:r w:rsidR="00E52E5F">
        <w:rPr>
          <w:rFonts w:eastAsia="ＭＳ 明朝"/>
          <w:lang w:eastAsia="ja-JP"/>
        </w:rPr>
        <w:t>. In all cases the catalyst appears to be a teacher who has a personal interest in technology, particularly hobbyist electronics.</w:t>
      </w:r>
    </w:p>
    <w:p w:rsidR="00E52E5F" w:rsidRDefault="00E52E5F">
      <w:pPr>
        <w:rPr>
          <w:rFonts w:eastAsia="ＭＳ 明朝"/>
          <w:lang w:eastAsia="ja-JP"/>
        </w:rPr>
      </w:pPr>
    </w:p>
    <w:p w:rsidR="00E52E5F" w:rsidRDefault="00E52E5F">
      <w:pPr>
        <w:rPr>
          <w:rFonts w:eastAsia="ＭＳ 明朝"/>
          <w:lang w:eastAsia="ja-JP"/>
        </w:rPr>
      </w:pPr>
      <w:r>
        <w:rPr>
          <w:rFonts w:eastAsia="ＭＳ 明朝"/>
          <w:lang w:eastAsia="ja-JP"/>
        </w:rPr>
        <w:t>Again the WIA believes there is good synergy between Maker groups in schools and amateur radio, but again our licensing system prevents the use of digital techno</w:t>
      </w:r>
      <w:r w:rsidR="00660B53">
        <w:rPr>
          <w:rFonts w:eastAsia="ＭＳ 明朝"/>
          <w:lang w:eastAsia="ja-JP"/>
        </w:rPr>
        <w:t>logies by a Foundation licensee, and it is unlikely a Maker will see the benefit of obtaining a higher grade licence.</w:t>
      </w:r>
    </w:p>
    <w:p w:rsidR="00E52E5F" w:rsidRDefault="00E52E5F">
      <w:pPr>
        <w:rPr>
          <w:rFonts w:eastAsia="ＭＳ 明朝"/>
          <w:lang w:eastAsia="ja-JP"/>
        </w:rPr>
      </w:pPr>
    </w:p>
    <w:p w:rsidR="00E52E5F" w:rsidRDefault="00E52E5F">
      <w:pPr>
        <w:rPr>
          <w:rFonts w:eastAsia="ＭＳ 明朝"/>
          <w:lang w:eastAsia="ja-JP"/>
        </w:rPr>
      </w:pPr>
      <w:r>
        <w:rPr>
          <w:rFonts w:eastAsia="ＭＳ 明朝"/>
          <w:lang w:eastAsia="ja-JP"/>
        </w:rPr>
        <w:t>The WIA is exploring ways amateur radio can be used to a greater extent in education, and has had early discussions with several groups, but much depends on regulatory reform</w:t>
      </w:r>
      <w:r w:rsidR="00660B53">
        <w:rPr>
          <w:rFonts w:eastAsia="ＭＳ 明朝"/>
          <w:lang w:eastAsia="ja-JP"/>
        </w:rPr>
        <w:t>.</w:t>
      </w:r>
    </w:p>
    <w:p w:rsidR="00156D1D" w:rsidRDefault="00156D1D">
      <w:pPr>
        <w:rPr>
          <w:rFonts w:eastAsia="ＭＳ 明朝"/>
          <w:lang w:eastAsia="ja-JP"/>
        </w:rPr>
      </w:pPr>
    </w:p>
    <w:p w:rsidR="00FC5DBE" w:rsidRPr="00156D1D" w:rsidRDefault="00FC5DBE" w:rsidP="00FC5DBE">
      <w:pPr>
        <w:rPr>
          <w:rFonts w:eastAsia="ＭＳ 明朝"/>
          <w:lang w:eastAsia="ja-JP"/>
        </w:rPr>
      </w:pPr>
      <w:r>
        <w:t xml:space="preserve">In summary, we believe the WIA continues to best represent members of the amateur radio fraternity in </w:t>
      </w:r>
      <w:smartTag w:uri="urn:schemas-microsoft-com:office:smarttags" w:element="place">
        <w:smartTag w:uri="urn:schemas-microsoft-com:office:smarttags" w:element="country-region">
          <w:r>
            <w:t>Australia</w:t>
          </w:r>
        </w:smartTag>
      </w:smartTag>
      <w:r>
        <w:t xml:space="preserve"> and provides a focal point for interested community.</w:t>
      </w:r>
    </w:p>
    <w:p w:rsidR="00621569" w:rsidRDefault="00621569">
      <w:pPr>
        <w:pStyle w:val="Table"/>
        <w:keepNext w:val="0"/>
        <w:tabs>
          <w:tab w:val="clear" w:pos="794"/>
          <w:tab w:val="clear" w:pos="1191"/>
          <w:tab w:val="clear" w:pos="1588"/>
          <w:tab w:val="clear" w:pos="1985"/>
        </w:tabs>
        <w:spacing w:before="120" w:after="0"/>
        <w:jc w:val="left"/>
        <w:rPr>
          <w:caps w:val="0"/>
          <w:lang w:val="en-US"/>
        </w:rPr>
      </w:pPr>
    </w:p>
    <w:p w:rsidR="00FC5DBE" w:rsidRDefault="00FC5DBE" w:rsidP="00726191">
      <w:pPr>
        <w:pStyle w:val="Table"/>
        <w:keepNext w:val="0"/>
        <w:tabs>
          <w:tab w:val="clear" w:pos="794"/>
          <w:tab w:val="clear" w:pos="1191"/>
          <w:tab w:val="clear" w:pos="1588"/>
          <w:tab w:val="clear" w:pos="1985"/>
        </w:tabs>
        <w:spacing w:before="120" w:after="0"/>
        <w:rPr>
          <w:caps w:val="0"/>
          <w:lang w:val="en-US"/>
        </w:rPr>
      </w:pPr>
    </w:p>
    <w:p w:rsidR="00726191" w:rsidRDefault="00726191" w:rsidP="00726191">
      <w:pPr>
        <w:pStyle w:val="Table"/>
        <w:keepNext w:val="0"/>
        <w:tabs>
          <w:tab w:val="clear" w:pos="794"/>
          <w:tab w:val="clear" w:pos="1191"/>
          <w:tab w:val="clear" w:pos="1588"/>
          <w:tab w:val="clear" w:pos="1985"/>
        </w:tabs>
        <w:spacing w:before="120" w:after="0"/>
        <w:rPr>
          <w:caps w:val="0"/>
          <w:lang w:val="en-US"/>
        </w:rPr>
      </w:pPr>
      <w:r>
        <w:rPr>
          <w:caps w:val="0"/>
          <w:lang w:val="en-US"/>
        </w:rPr>
        <w:t>____________________</w:t>
      </w:r>
    </w:p>
    <w:p w:rsidR="00156D1D" w:rsidRPr="00156D1D" w:rsidRDefault="00156D1D">
      <w:pPr>
        <w:rPr>
          <w:rFonts w:eastAsia="ＭＳ 明朝"/>
          <w:lang w:eastAsia="ja-JP"/>
        </w:rPr>
      </w:pPr>
    </w:p>
    <w:sectPr w:rsidR="00156D1D" w:rsidRPr="00156D1D" w:rsidSect="00A80565">
      <w:headerReference w:type="default" r:id="rId9"/>
      <w:pgSz w:w="11909" w:h="16834" w:code="9"/>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F7" w:rsidRDefault="003F7FF7">
      <w:r>
        <w:separator/>
      </w:r>
    </w:p>
  </w:endnote>
  <w:endnote w:type="continuationSeparator" w:id="0">
    <w:p w:rsidR="003F7FF7" w:rsidRDefault="003F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F7" w:rsidRDefault="003F7FF7">
      <w:r>
        <w:separator/>
      </w:r>
    </w:p>
  </w:footnote>
  <w:footnote w:type="continuationSeparator" w:id="0">
    <w:p w:rsidR="003F7FF7" w:rsidRDefault="003F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1D" w:rsidRPr="00726191" w:rsidRDefault="00676C1D" w:rsidP="00726191">
    <w:pPr>
      <w:pStyle w:val="a7"/>
      <w:jc w:val="center"/>
      <w:rPr>
        <w:sz w:val="20"/>
        <w:szCs w:val="20"/>
      </w:rPr>
    </w:pPr>
    <w:r w:rsidRPr="00726191">
      <w:rPr>
        <w:sz w:val="20"/>
        <w:szCs w:val="20"/>
      </w:rPr>
      <w:t xml:space="preserve">- </w:t>
    </w:r>
    <w:r w:rsidR="00D276A3" w:rsidRPr="00726191">
      <w:rPr>
        <w:rStyle w:val="a5"/>
        <w:sz w:val="20"/>
        <w:szCs w:val="20"/>
      </w:rPr>
      <w:fldChar w:fldCharType="begin"/>
    </w:r>
    <w:r w:rsidRPr="00726191">
      <w:rPr>
        <w:rStyle w:val="a5"/>
        <w:sz w:val="20"/>
        <w:szCs w:val="20"/>
      </w:rPr>
      <w:instrText xml:space="preserve"> PAGE </w:instrText>
    </w:r>
    <w:r w:rsidR="00D276A3" w:rsidRPr="00726191">
      <w:rPr>
        <w:rStyle w:val="a5"/>
        <w:sz w:val="20"/>
        <w:szCs w:val="20"/>
      </w:rPr>
      <w:fldChar w:fldCharType="separate"/>
    </w:r>
    <w:r w:rsidR="00E230F2">
      <w:rPr>
        <w:rStyle w:val="a5"/>
        <w:noProof/>
        <w:sz w:val="20"/>
        <w:szCs w:val="20"/>
      </w:rPr>
      <w:t>2</w:t>
    </w:r>
    <w:r w:rsidR="00D276A3" w:rsidRPr="00726191">
      <w:rPr>
        <w:rStyle w:val="a5"/>
        <w:sz w:val="20"/>
        <w:szCs w:val="20"/>
      </w:rPr>
      <w:fldChar w:fldCharType="end"/>
    </w:r>
    <w:r w:rsidRPr="00726191">
      <w:rPr>
        <w:rStyle w:val="a5"/>
        <w:sz w:val="20"/>
        <w:szCs w:val="20"/>
      </w:rPr>
      <w:t xml:space="preserve"> </w:t>
    </w:r>
    <w:r w:rsidRPr="00726191">
      <w:rPr>
        <w:rStyle w:val="a5"/>
        <w:rFonts w:hint="eastAsia"/>
        <w:sz w:val="20"/>
        <w:szCs w:val="20"/>
      </w:rPr>
      <w:t>-</w:t>
    </w:r>
    <w:r w:rsidRPr="00726191">
      <w:rPr>
        <w:rStyle w:val="a5"/>
        <w:sz w:val="20"/>
        <w:szCs w:val="20"/>
      </w:rPr>
      <w:br/>
      <w:t>Document</w:t>
    </w:r>
    <w:r w:rsidRPr="00726191">
      <w:rPr>
        <w:rStyle w:val="a5"/>
        <w:rFonts w:hint="eastAsia"/>
        <w:sz w:val="20"/>
        <w:szCs w:val="20"/>
      </w:rPr>
      <w:t xml:space="preserve"> No.</w:t>
    </w:r>
    <w:r w:rsidRPr="00726191">
      <w:rPr>
        <w:rStyle w:val="a5"/>
        <w:sz w:val="20"/>
        <w:szCs w:val="20"/>
      </w:rPr>
      <w:t xml:space="preserve"> </w:t>
    </w:r>
    <w:r w:rsidR="000529A1">
      <w:rPr>
        <w:rStyle w:val="a5"/>
        <w:rFonts w:eastAsia="ＭＳ 明朝" w:hint="eastAsia"/>
        <w:sz w:val="20"/>
        <w:szCs w:val="20"/>
        <w:lang w:eastAsia="ja-JP"/>
      </w:rPr>
      <w:t>1</w:t>
    </w:r>
    <w:r w:rsidR="00847A46">
      <w:rPr>
        <w:rStyle w:val="a5"/>
        <w:rFonts w:eastAsia="ＭＳ 明朝"/>
        <w:sz w:val="20"/>
        <w:szCs w:val="20"/>
        <w:lang w:eastAsia="ja-JP"/>
      </w:rPr>
      <w:t>5</w:t>
    </w:r>
    <w:r w:rsidRPr="00726191">
      <w:rPr>
        <w:rStyle w:val="a5"/>
        <w:rFonts w:hint="eastAsia"/>
        <w:sz w:val="20"/>
        <w:szCs w:val="20"/>
      </w:rPr>
      <w:t>/XV</w:t>
    </w:r>
    <w:r w:rsidR="00847A46">
      <w:rPr>
        <w:rStyle w:val="a5"/>
        <w:sz w:val="20"/>
        <w:szCs w:val="20"/>
      </w:rPr>
      <w:t>I</w:t>
    </w:r>
    <w:r w:rsidRPr="00726191">
      <w:rPr>
        <w:rStyle w:val="a5"/>
        <w:rFonts w:hint="eastAsia"/>
        <w:sz w:val="20"/>
        <w:szCs w:val="20"/>
      </w:rPr>
      <w:t>/0</w:t>
    </w:r>
    <w:r w:rsidR="00E230F2">
      <w:rPr>
        <w:rStyle w:val="a5"/>
        <w:sz w:val="20"/>
        <w:szCs w:val="20"/>
      </w:rPr>
      <w:t>17</w:t>
    </w:r>
  </w:p>
  <w:p w:rsidR="00676C1D" w:rsidRDefault="00676C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FA1F70"/>
    <w:rsid w:val="0003595B"/>
    <w:rsid w:val="00035EFB"/>
    <w:rsid w:val="000529A1"/>
    <w:rsid w:val="0005660E"/>
    <w:rsid w:val="000713CF"/>
    <w:rsid w:val="00095896"/>
    <w:rsid w:val="000F5540"/>
    <w:rsid w:val="00113A81"/>
    <w:rsid w:val="0012218C"/>
    <w:rsid w:val="00127E52"/>
    <w:rsid w:val="001539DD"/>
    <w:rsid w:val="00156D1D"/>
    <w:rsid w:val="0017248C"/>
    <w:rsid w:val="00172C79"/>
    <w:rsid w:val="00172D1D"/>
    <w:rsid w:val="0019586B"/>
    <w:rsid w:val="00196568"/>
    <w:rsid w:val="001A2F16"/>
    <w:rsid w:val="001B18C2"/>
    <w:rsid w:val="001C619C"/>
    <w:rsid w:val="001D5D7E"/>
    <w:rsid w:val="001E58EF"/>
    <w:rsid w:val="0021229D"/>
    <w:rsid w:val="00254A1B"/>
    <w:rsid w:val="002623C5"/>
    <w:rsid w:val="0028454D"/>
    <w:rsid w:val="00291350"/>
    <w:rsid w:val="00291C9E"/>
    <w:rsid w:val="002926D4"/>
    <w:rsid w:val="002C07DA"/>
    <w:rsid w:val="002C7EA9"/>
    <w:rsid w:val="002F418E"/>
    <w:rsid w:val="0034216C"/>
    <w:rsid w:val="003772BB"/>
    <w:rsid w:val="003809C7"/>
    <w:rsid w:val="003B5373"/>
    <w:rsid w:val="003B6263"/>
    <w:rsid w:val="003B7D00"/>
    <w:rsid w:val="003C2A5B"/>
    <w:rsid w:val="003C64A7"/>
    <w:rsid w:val="003D3FDA"/>
    <w:rsid w:val="003E2796"/>
    <w:rsid w:val="003F7FF7"/>
    <w:rsid w:val="00420822"/>
    <w:rsid w:val="004330F4"/>
    <w:rsid w:val="0045458F"/>
    <w:rsid w:val="004633B4"/>
    <w:rsid w:val="00480B03"/>
    <w:rsid w:val="004A56D2"/>
    <w:rsid w:val="004B3553"/>
    <w:rsid w:val="004D2E86"/>
    <w:rsid w:val="00526E07"/>
    <w:rsid w:val="00530E8C"/>
    <w:rsid w:val="00545933"/>
    <w:rsid w:val="00587875"/>
    <w:rsid w:val="005C20EC"/>
    <w:rsid w:val="005D486A"/>
    <w:rsid w:val="00607E2B"/>
    <w:rsid w:val="00621569"/>
    <w:rsid w:val="00623CE1"/>
    <w:rsid w:val="0063062B"/>
    <w:rsid w:val="00637BE5"/>
    <w:rsid w:val="00660B53"/>
    <w:rsid w:val="00667229"/>
    <w:rsid w:val="00676C1D"/>
    <w:rsid w:val="00682BE5"/>
    <w:rsid w:val="00690FED"/>
    <w:rsid w:val="006939A5"/>
    <w:rsid w:val="006A7376"/>
    <w:rsid w:val="00712451"/>
    <w:rsid w:val="00726191"/>
    <w:rsid w:val="00732F08"/>
    <w:rsid w:val="0074190C"/>
    <w:rsid w:val="00762576"/>
    <w:rsid w:val="00791060"/>
    <w:rsid w:val="00796F3B"/>
    <w:rsid w:val="007A7662"/>
    <w:rsid w:val="007B5626"/>
    <w:rsid w:val="0080570B"/>
    <w:rsid w:val="008148E1"/>
    <w:rsid w:val="0084142E"/>
    <w:rsid w:val="00847A46"/>
    <w:rsid w:val="008C56CA"/>
    <w:rsid w:val="008D0E09"/>
    <w:rsid w:val="008E4412"/>
    <w:rsid w:val="00906FD5"/>
    <w:rsid w:val="00960060"/>
    <w:rsid w:val="0097693B"/>
    <w:rsid w:val="00993355"/>
    <w:rsid w:val="009A4A6D"/>
    <w:rsid w:val="009C09CD"/>
    <w:rsid w:val="009E0413"/>
    <w:rsid w:val="00A13265"/>
    <w:rsid w:val="00A71136"/>
    <w:rsid w:val="00A80565"/>
    <w:rsid w:val="00AA474C"/>
    <w:rsid w:val="00AD7E5F"/>
    <w:rsid w:val="00B01AA1"/>
    <w:rsid w:val="00B30C81"/>
    <w:rsid w:val="00BC095C"/>
    <w:rsid w:val="00BD7620"/>
    <w:rsid w:val="00BE3178"/>
    <w:rsid w:val="00BF71AC"/>
    <w:rsid w:val="00C15633"/>
    <w:rsid w:val="00C15799"/>
    <w:rsid w:val="00C357AD"/>
    <w:rsid w:val="00C6069C"/>
    <w:rsid w:val="00CD5431"/>
    <w:rsid w:val="00CF2491"/>
    <w:rsid w:val="00D276A3"/>
    <w:rsid w:val="00D57772"/>
    <w:rsid w:val="00D75A4D"/>
    <w:rsid w:val="00D8478B"/>
    <w:rsid w:val="00D86151"/>
    <w:rsid w:val="00D93ACD"/>
    <w:rsid w:val="00DA7595"/>
    <w:rsid w:val="00DB0A68"/>
    <w:rsid w:val="00DC43A3"/>
    <w:rsid w:val="00DC6954"/>
    <w:rsid w:val="00DC7910"/>
    <w:rsid w:val="00DE3816"/>
    <w:rsid w:val="00DF27F7"/>
    <w:rsid w:val="00E0124F"/>
    <w:rsid w:val="00E230F2"/>
    <w:rsid w:val="00E4680F"/>
    <w:rsid w:val="00E52E5F"/>
    <w:rsid w:val="00E674D3"/>
    <w:rsid w:val="00E70FD0"/>
    <w:rsid w:val="00E74909"/>
    <w:rsid w:val="00E83284"/>
    <w:rsid w:val="00EB1638"/>
    <w:rsid w:val="00EF7F4A"/>
    <w:rsid w:val="00F34944"/>
    <w:rsid w:val="00F70838"/>
    <w:rsid w:val="00F84067"/>
    <w:rsid w:val="00FA1F70"/>
    <w:rsid w:val="00FC5DBE"/>
    <w:rsid w:val="00FF6A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23F9F624-DC96-4F70-AEFC-FDB4F708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95"/>
    <w:rPr>
      <w:rFonts w:eastAsia="BatangChe"/>
      <w:sz w:val="24"/>
      <w:szCs w:val="24"/>
      <w:lang w:eastAsia="en-US"/>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styleId="a8">
    <w:name w:val="Balloon Text"/>
    <w:basedOn w:val="a"/>
    <w:link w:val="a9"/>
    <w:rsid w:val="009E0413"/>
    <w:rPr>
      <w:rFonts w:ascii="Arial" w:eastAsia="ＭＳ ゴシック" w:hAnsi="Arial"/>
      <w:sz w:val="18"/>
      <w:szCs w:val="18"/>
    </w:rPr>
  </w:style>
  <w:style w:type="character" w:customStyle="1" w:styleId="a9">
    <w:name w:val="吹き出し (文字)"/>
    <w:link w:val="a8"/>
    <w:rsid w:val="009E0413"/>
    <w:rPr>
      <w:rFonts w:ascii="Arial" w:eastAsia="ＭＳ ゴシック" w:hAnsi="Arial" w:cs="Times New Roman"/>
      <w:sz w:val="18"/>
      <w:szCs w:val="18"/>
      <w:lang w:eastAsia="en-US"/>
    </w:rPr>
  </w:style>
  <w:style w:type="table" w:styleId="aa">
    <w:name w:val="Table Grid"/>
    <w:basedOn w:val="a1"/>
    <w:rsid w:val="00056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0">
    <w:name w:val="index 1"/>
    <w:basedOn w:val="a"/>
    <w:next w:val="a"/>
    <w:rsid w:val="004A56D2"/>
    <w:pPr>
      <w:tabs>
        <w:tab w:val="left" w:pos="794"/>
        <w:tab w:val="left" w:pos="1191"/>
        <w:tab w:val="left" w:pos="1588"/>
        <w:tab w:val="left" w:pos="1985"/>
      </w:tabs>
      <w:overflowPunct w:val="0"/>
      <w:autoSpaceDE w:val="0"/>
      <w:autoSpaceDN w:val="0"/>
      <w:adjustRightInd w:val="0"/>
      <w:spacing w:before="120"/>
      <w:textAlignment w:val="baseline"/>
    </w:pPr>
    <w:rPr>
      <w:rFonts w:eastAsia="ＭＳ 明朝"/>
      <w:szCs w:val="20"/>
      <w:lang w:val="en-GB" w:eastAsia="ja-JP"/>
    </w:rPr>
  </w:style>
  <w:style w:type="paragraph" w:customStyle="1" w:styleId="Head">
    <w:name w:val="Head"/>
    <w:basedOn w:val="a"/>
    <w:rsid w:val="004A56D2"/>
    <w:pPr>
      <w:tabs>
        <w:tab w:val="left" w:pos="6663"/>
      </w:tabs>
      <w:overflowPunct w:val="0"/>
      <w:autoSpaceDE w:val="0"/>
      <w:autoSpaceDN w:val="0"/>
      <w:adjustRightInd w:val="0"/>
      <w:textAlignment w:val="baseline"/>
    </w:pPr>
    <w:rPr>
      <w:rFonts w:eastAsia="ＭＳ 明朝"/>
      <w:szCs w:val="20"/>
      <w:lang w:val="en-GB" w:eastAsia="ja-JP"/>
    </w:rPr>
  </w:style>
  <w:style w:type="paragraph" w:customStyle="1" w:styleId="Subject">
    <w:name w:val="Subject"/>
    <w:basedOn w:val="a"/>
    <w:next w:val="a"/>
    <w:rsid w:val="004A56D2"/>
    <w:pPr>
      <w:tabs>
        <w:tab w:val="left" w:pos="1134"/>
      </w:tabs>
      <w:overflowPunct w:val="0"/>
      <w:autoSpaceDE w:val="0"/>
      <w:autoSpaceDN w:val="0"/>
      <w:adjustRightInd w:val="0"/>
      <w:ind w:left="1134" w:hanging="1134"/>
      <w:textAlignment w:val="baseline"/>
    </w:pPr>
    <w:rPr>
      <w:rFonts w:eastAsia="ＭＳ 明朝"/>
      <w:szCs w:val="20"/>
      <w:lang w:val="en-GB" w:eastAsia="ja-JP"/>
    </w:rPr>
  </w:style>
  <w:style w:type="paragraph" w:customStyle="1" w:styleId="Data">
    <w:name w:val="Data"/>
    <w:basedOn w:val="Subject"/>
    <w:next w:val="Subject"/>
    <w:rsid w:val="004A56D2"/>
  </w:style>
  <w:style w:type="paragraph" w:customStyle="1" w:styleId="Table">
    <w:name w:val="Table_#"/>
    <w:basedOn w:val="a"/>
    <w:next w:val="a"/>
    <w:rsid w:val="0072619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ＭＳ 明朝"/>
      <w:caps/>
      <w:szCs w:val="20"/>
      <w:lang w:val="en-GB" w:eastAsia="ja-JP"/>
    </w:rPr>
  </w:style>
  <w:style w:type="character" w:customStyle="1" w:styleId="apple-converted-space">
    <w:name w:val="apple-converted-space"/>
    <w:basedOn w:val="a0"/>
    <w:rsid w:val="005C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ARU\R3%20Conference%20Bali%20Oct%202015\R3%20Conf%202015_Document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R3 Conf 2015_DocumentTemplate.dotx</Template>
  <TotalTime>14</TotalTime>
  <Pages>5</Pages>
  <Words>1399</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Room</dc:creator>
  <cp:lastModifiedBy>Ken Yamamoto</cp:lastModifiedBy>
  <cp:revision>4</cp:revision>
  <cp:lastPrinted>2009-02-17T09:56:00Z</cp:lastPrinted>
  <dcterms:created xsi:type="dcterms:W3CDTF">2015-07-29T00:38:00Z</dcterms:created>
  <dcterms:modified xsi:type="dcterms:W3CDTF">2015-08-13T07:13:00Z</dcterms:modified>
</cp:coreProperties>
</file>